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2F147A9" w14:textId="77777777" w:rsidR="00EE1687" w:rsidRDefault="00EE1687" w:rsidP="00297512">
      <w:pPr>
        <w:pStyle w:val="Standard"/>
        <w:rPr>
          <w:b/>
          <w:bCs/>
          <w:sz w:val="32"/>
          <w:szCs w:val="32"/>
        </w:rPr>
      </w:pPr>
    </w:p>
    <w:p w14:paraId="0D56F205" w14:textId="77777777" w:rsidR="00EE1687" w:rsidRDefault="00EE1687" w:rsidP="00297512">
      <w:pPr>
        <w:pStyle w:val="Standard"/>
        <w:rPr>
          <w:b/>
          <w:bCs/>
          <w:sz w:val="32"/>
          <w:szCs w:val="32"/>
        </w:rPr>
      </w:pPr>
    </w:p>
    <w:p w14:paraId="5B8F5234" w14:textId="77777777" w:rsidR="00EE1687" w:rsidRDefault="00EE1687" w:rsidP="00297512">
      <w:pPr>
        <w:pStyle w:val="Standard"/>
        <w:rPr>
          <w:b/>
          <w:bCs/>
          <w:sz w:val="32"/>
          <w:szCs w:val="32"/>
        </w:rPr>
      </w:pPr>
    </w:p>
    <w:p w14:paraId="24516B0F" w14:textId="77777777" w:rsidR="00EE1687" w:rsidRDefault="00EE1687" w:rsidP="00297512">
      <w:pPr>
        <w:pStyle w:val="Standard"/>
        <w:rPr>
          <w:b/>
          <w:bCs/>
          <w:sz w:val="32"/>
          <w:szCs w:val="32"/>
        </w:rPr>
      </w:pPr>
    </w:p>
    <w:p w14:paraId="6284F3F1" w14:textId="77777777" w:rsidR="00EE1687" w:rsidRDefault="00EE1687" w:rsidP="00297512">
      <w:pPr>
        <w:pStyle w:val="Standard"/>
        <w:rPr>
          <w:b/>
          <w:bCs/>
          <w:sz w:val="32"/>
          <w:szCs w:val="32"/>
        </w:rPr>
      </w:pPr>
    </w:p>
    <w:p w14:paraId="218F480F" w14:textId="77777777" w:rsidR="00EE1687" w:rsidRDefault="00EE1687" w:rsidP="00297512">
      <w:pPr>
        <w:pStyle w:val="Standard"/>
        <w:rPr>
          <w:b/>
          <w:bCs/>
          <w:sz w:val="32"/>
          <w:szCs w:val="32"/>
        </w:rPr>
      </w:pPr>
    </w:p>
    <w:p w14:paraId="10CC2352" w14:textId="77777777" w:rsidR="00EE1687" w:rsidRDefault="00EE1687" w:rsidP="00297512">
      <w:pPr>
        <w:pStyle w:val="Standard"/>
        <w:rPr>
          <w:b/>
          <w:bCs/>
          <w:sz w:val="32"/>
          <w:szCs w:val="32"/>
        </w:rPr>
      </w:pPr>
    </w:p>
    <w:p w14:paraId="0273B94A" w14:textId="77777777" w:rsidR="00EE1687" w:rsidRDefault="00EE1687" w:rsidP="00297512">
      <w:pPr>
        <w:pStyle w:val="Standard"/>
        <w:rPr>
          <w:b/>
          <w:bCs/>
          <w:sz w:val="32"/>
          <w:szCs w:val="32"/>
        </w:rPr>
      </w:pPr>
    </w:p>
    <w:p w14:paraId="2C97FDB6" w14:textId="77777777" w:rsidR="00EE1687" w:rsidRDefault="00EE1687" w:rsidP="00297512">
      <w:pPr>
        <w:pStyle w:val="Standard"/>
        <w:rPr>
          <w:b/>
          <w:bCs/>
          <w:sz w:val="32"/>
          <w:szCs w:val="32"/>
        </w:rPr>
      </w:pPr>
    </w:p>
    <w:p w14:paraId="5DED00F1" w14:textId="77777777" w:rsidR="00EE1687" w:rsidRDefault="00EE1687" w:rsidP="00297512">
      <w:pPr>
        <w:pStyle w:val="Standard"/>
        <w:rPr>
          <w:b/>
          <w:bCs/>
          <w:sz w:val="32"/>
          <w:szCs w:val="32"/>
        </w:rPr>
      </w:pPr>
    </w:p>
    <w:p w14:paraId="6849F584" w14:textId="77777777" w:rsidR="00EE1687" w:rsidRDefault="00EE1687" w:rsidP="00297512">
      <w:pPr>
        <w:pStyle w:val="Standard"/>
        <w:rPr>
          <w:b/>
          <w:bCs/>
          <w:sz w:val="32"/>
          <w:szCs w:val="32"/>
        </w:rPr>
      </w:pPr>
    </w:p>
    <w:p w14:paraId="785CAC3B" w14:textId="77777777" w:rsidR="00EE1687" w:rsidRDefault="00EE1687" w:rsidP="00297512">
      <w:pPr>
        <w:pStyle w:val="Standard"/>
        <w:rPr>
          <w:b/>
          <w:bCs/>
          <w:sz w:val="32"/>
          <w:szCs w:val="32"/>
        </w:rPr>
      </w:pPr>
    </w:p>
    <w:p w14:paraId="16484720" w14:textId="77777777" w:rsidR="00EE1687" w:rsidRDefault="00EE1687" w:rsidP="00297512">
      <w:pPr>
        <w:pStyle w:val="Standard"/>
        <w:rPr>
          <w:b/>
          <w:bCs/>
          <w:sz w:val="32"/>
          <w:szCs w:val="32"/>
        </w:rPr>
      </w:pPr>
    </w:p>
    <w:p w14:paraId="6DDD5B7B" w14:textId="77777777" w:rsidR="00EE1687" w:rsidRDefault="00EE1687" w:rsidP="00297512">
      <w:pPr>
        <w:pStyle w:val="Standard"/>
        <w:rPr>
          <w:b/>
          <w:bCs/>
          <w:sz w:val="32"/>
          <w:szCs w:val="32"/>
        </w:rPr>
      </w:pPr>
    </w:p>
    <w:p w14:paraId="600B7B1D" w14:textId="77777777" w:rsidR="00EE1687" w:rsidRDefault="00EE1687" w:rsidP="00297512">
      <w:pPr>
        <w:pStyle w:val="Standard"/>
        <w:rPr>
          <w:b/>
          <w:bCs/>
          <w:sz w:val="32"/>
          <w:szCs w:val="32"/>
        </w:rPr>
      </w:pPr>
    </w:p>
    <w:p w14:paraId="337EE413" w14:textId="77777777" w:rsidR="00EE1687" w:rsidRDefault="00EE1687" w:rsidP="00297512">
      <w:pPr>
        <w:pStyle w:val="Standard"/>
        <w:rPr>
          <w:b/>
          <w:bCs/>
          <w:sz w:val="32"/>
          <w:szCs w:val="32"/>
        </w:rPr>
      </w:pPr>
    </w:p>
    <w:p w14:paraId="26006CE5" w14:textId="77777777" w:rsidR="00EE1687" w:rsidRDefault="00EE1687" w:rsidP="00297512">
      <w:pPr>
        <w:pStyle w:val="Standard"/>
        <w:rPr>
          <w:b/>
          <w:bCs/>
          <w:sz w:val="32"/>
          <w:szCs w:val="32"/>
        </w:rPr>
      </w:pPr>
    </w:p>
    <w:p w14:paraId="795E454F" w14:textId="77777777" w:rsidR="00EE1687" w:rsidRDefault="00EE1687" w:rsidP="00297512">
      <w:pPr>
        <w:pStyle w:val="Standard"/>
        <w:rPr>
          <w:b/>
          <w:bCs/>
          <w:sz w:val="32"/>
          <w:szCs w:val="32"/>
        </w:rPr>
      </w:pPr>
    </w:p>
    <w:p w14:paraId="3095E9C7" w14:textId="77777777" w:rsidR="00EE1687" w:rsidRDefault="00EE1687" w:rsidP="00297512">
      <w:pPr>
        <w:pStyle w:val="Standard"/>
        <w:rPr>
          <w:b/>
          <w:bCs/>
          <w:sz w:val="32"/>
          <w:szCs w:val="32"/>
        </w:rPr>
      </w:pPr>
    </w:p>
    <w:p w14:paraId="0236375C" w14:textId="77777777" w:rsidR="00EE1687" w:rsidRDefault="00EE1687" w:rsidP="00297512">
      <w:pPr>
        <w:pStyle w:val="Standard"/>
        <w:rPr>
          <w:b/>
          <w:bCs/>
          <w:sz w:val="32"/>
          <w:szCs w:val="32"/>
        </w:rPr>
      </w:pPr>
    </w:p>
    <w:p w14:paraId="74F68382" w14:textId="77777777" w:rsidR="00EE1687" w:rsidRDefault="00EE1687" w:rsidP="00297512">
      <w:pPr>
        <w:pStyle w:val="Standard"/>
        <w:rPr>
          <w:b/>
          <w:bCs/>
          <w:sz w:val="32"/>
          <w:szCs w:val="32"/>
        </w:rPr>
      </w:pPr>
    </w:p>
    <w:p w14:paraId="3020102F" w14:textId="77777777" w:rsidR="00EE1687" w:rsidRDefault="00EE1687" w:rsidP="00297512">
      <w:pPr>
        <w:pStyle w:val="Standard"/>
        <w:rPr>
          <w:b/>
          <w:bCs/>
          <w:sz w:val="32"/>
          <w:szCs w:val="32"/>
        </w:rPr>
      </w:pPr>
    </w:p>
    <w:p w14:paraId="5919B284" w14:textId="77777777" w:rsidR="00EE1687" w:rsidRDefault="00EE1687" w:rsidP="00297512">
      <w:pPr>
        <w:pStyle w:val="Standard"/>
        <w:rPr>
          <w:b/>
          <w:bCs/>
          <w:sz w:val="32"/>
          <w:szCs w:val="32"/>
        </w:rPr>
      </w:pPr>
    </w:p>
    <w:p w14:paraId="49E24AD1" w14:textId="77777777" w:rsidR="00EE1687" w:rsidRDefault="00EE1687" w:rsidP="00297512">
      <w:pPr>
        <w:pStyle w:val="Standard"/>
        <w:rPr>
          <w:b/>
          <w:bCs/>
          <w:sz w:val="32"/>
          <w:szCs w:val="32"/>
        </w:rPr>
      </w:pPr>
    </w:p>
    <w:p w14:paraId="095D1E1A" w14:textId="77777777" w:rsidR="00EE1687" w:rsidRDefault="00EE1687" w:rsidP="00297512">
      <w:pPr>
        <w:pStyle w:val="Standard"/>
        <w:rPr>
          <w:b/>
          <w:bCs/>
          <w:sz w:val="32"/>
          <w:szCs w:val="32"/>
        </w:rPr>
      </w:pPr>
    </w:p>
    <w:p w14:paraId="54588DAE" w14:textId="77777777" w:rsidR="00EE1687" w:rsidRDefault="00EE1687" w:rsidP="00297512">
      <w:pPr>
        <w:pStyle w:val="Standard"/>
        <w:rPr>
          <w:b/>
          <w:bCs/>
          <w:sz w:val="32"/>
          <w:szCs w:val="32"/>
        </w:rPr>
      </w:pPr>
    </w:p>
    <w:p w14:paraId="64403BED" w14:textId="77777777" w:rsidR="00EE1687" w:rsidRDefault="00EE1687" w:rsidP="00297512">
      <w:pPr>
        <w:pStyle w:val="Standard"/>
        <w:rPr>
          <w:b/>
          <w:bCs/>
          <w:sz w:val="32"/>
          <w:szCs w:val="32"/>
        </w:rPr>
      </w:pPr>
    </w:p>
    <w:p w14:paraId="0F47ECA2" w14:textId="77777777" w:rsidR="00EE1687" w:rsidRDefault="00EE1687" w:rsidP="00297512">
      <w:pPr>
        <w:pStyle w:val="Standard"/>
        <w:rPr>
          <w:b/>
          <w:bCs/>
          <w:sz w:val="32"/>
          <w:szCs w:val="32"/>
        </w:rPr>
      </w:pPr>
    </w:p>
    <w:p w14:paraId="554DCE27" w14:textId="77777777" w:rsidR="00EE1687" w:rsidRDefault="00EE1687" w:rsidP="00EE1687">
      <w:pPr>
        <w:pStyle w:val="Standard"/>
        <w:jc w:val="cente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12"/>
        <w:gridCol w:w="1984"/>
        <w:gridCol w:w="2142"/>
        <w:gridCol w:w="1484"/>
        <w:gridCol w:w="1917"/>
      </w:tblGrid>
      <w:tr w:rsidR="00696032" w14:paraId="4CF63ADF" w14:textId="77777777" w:rsidTr="00D21C72">
        <w:trPr>
          <w:trHeight w:val="340"/>
          <w:jc w:val="center"/>
        </w:trPr>
        <w:tc>
          <w:tcPr>
            <w:tcW w:w="2112" w:type="dxa"/>
            <w:tcBorders>
              <w:top w:val="single" w:sz="12" w:space="0" w:color="auto"/>
              <w:left w:val="single" w:sz="12" w:space="0" w:color="auto"/>
              <w:bottom w:val="single" w:sz="6" w:space="0" w:color="auto"/>
              <w:right w:val="single" w:sz="6" w:space="0" w:color="auto"/>
            </w:tcBorders>
            <w:shd w:val="clear" w:color="auto" w:fill="auto"/>
            <w:vAlign w:val="center"/>
          </w:tcPr>
          <w:p w14:paraId="24EA9D10" w14:textId="760E9680" w:rsidR="00696032" w:rsidRPr="001C437E" w:rsidRDefault="00696032" w:rsidP="00696032">
            <w:pPr>
              <w:pStyle w:val="Standard"/>
              <w:rPr>
                <w:rFonts w:ascii="Calibri" w:hAnsi="Calibri" w:cs="Calibri"/>
                <w:b/>
                <w:sz w:val="20"/>
                <w:szCs w:val="20"/>
              </w:rPr>
            </w:pPr>
            <w:r w:rsidRPr="001C437E">
              <w:rPr>
                <w:rFonts w:ascii="Calibri" w:hAnsi="Calibri" w:cs="Calibri"/>
                <w:b/>
                <w:sz w:val="20"/>
                <w:szCs w:val="20"/>
              </w:rPr>
              <w:t>PROJEKTANT</w:t>
            </w:r>
          </w:p>
        </w:tc>
        <w:tc>
          <w:tcPr>
            <w:tcW w:w="1984" w:type="dxa"/>
            <w:tcBorders>
              <w:top w:val="single" w:sz="12" w:space="0" w:color="auto"/>
              <w:left w:val="single" w:sz="6" w:space="0" w:color="auto"/>
              <w:bottom w:val="single" w:sz="6" w:space="0" w:color="auto"/>
              <w:right w:val="single" w:sz="6" w:space="0" w:color="auto"/>
            </w:tcBorders>
            <w:shd w:val="clear" w:color="auto" w:fill="auto"/>
            <w:vAlign w:val="center"/>
          </w:tcPr>
          <w:p w14:paraId="5798420F" w14:textId="1E4876D8" w:rsidR="00696032" w:rsidRPr="001C437E" w:rsidRDefault="00696032" w:rsidP="00696032">
            <w:pPr>
              <w:pStyle w:val="Standard"/>
              <w:rPr>
                <w:rFonts w:ascii="Calibri" w:hAnsi="Calibri" w:cs="Calibri"/>
                <w:b/>
                <w:sz w:val="20"/>
                <w:szCs w:val="20"/>
              </w:rPr>
            </w:pPr>
            <w:r w:rsidRPr="001C437E">
              <w:rPr>
                <w:rFonts w:ascii="Calibri" w:hAnsi="Calibri" w:cs="Calibri"/>
                <w:b/>
                <w:sz w:val="20"/>
                <w:szCs w:val="20"/>
              </w:rPr>
              <w:t>KONTROLA</w:t>
            </w:r>
          </w:p>
        </w:tc>
        <w:tc>
          <w:tcPr>
            <w:tcW w:w="2142" w:type="dxa"/>
            <w:tcBorders>
              <w:top w:val="single" w:sz="12" w:space="0" w:color="auto"/>
              <w:left w:val="single" w:sz="6" w:space="0" w:color="auto"/>
              <w:bottom w:val="single" w:sz="6" w:space="0" w:color="auto"/>
              <w:right w:val="single" w:sz="6" w:space="0" w:color="auto"/>
            </w:tcBorders>
            <w:shd w:val="clear" w:color="auto" w:fill="auto"/>
            <w:vAlign w:val="center"/>
          </w:tcPr>
          <w:p w14:paraId="072B0BB9" w14:textId="7EBF1E8D" w:rsidR="00696032" w:rsidRPr="001C437E" w:rsidRDefault="00696032" w:rsidP="00696032">
            <w:pPr>
              <w:pStyle w:val="Standard"/>
              <w:rPr>
                <w:rFonts w:ascii="Calibri" w:hAnsi="Calibri" w:cs="Calibri"/>
                <w:b/>
                <w:sz w:val="20"/>
                <w:szCs w:val="20"/>
              </w:rPr>
            </w:pPr>
            <w:r w:rsidRPr="001C437E">
              <w:rPr>
                <w:rFonts w:ascii="Calibri" w:hAnsi="Calibri" w:cs="Calibri"/>
                <w:b/>
                <w:sz w:val="20"/>
                <w:szCs w:val="20"/>
              </w:rPr>
              <w:t>ZODP. PROJEKTANT</w:t>
            </w:r>
          </w:p>
        </w:tc>
        <w:tc>
          <w:tcPr>
            <w:tcW w:w="3401" w:type="dxa"/>
            <w:gridSpan w:val="2"/>
            <w:vMerge w:val="restart"/>
            <w:tcBorders>
              <w:top w:val="single" w:sz="12" w:space="0" w:color="auto"/>
              <w:left w:val="single" w:sz="6" w:space="0" w:color="auto"/>
              <w:bottom w:val="single" w:sz="6" w:space="0" w:color="auto"/>
              <w:right w:val="single" w:sz="12" w:space="0" w:color="auto"/>
            </w:tcBorders>
            <w:shd w:val="clear" w:color="auto" w:fill="auto"/>
            <w:vAlign w:val="center"/>
          </w:tcPr>
          <w:p w14:paraId="196D7C9F" w14:textId="77777777" w:rsidR="00696032" w:rsidRPr="001C437E" w:rsidRDefault="00696032" w:rsidP="00696032">
            <w:pPr>
              <w:pStyle w:val="Standard"/>
              <w:rPr>
                <w:rFonts w:ascii="Calibri" w:hAnsi="Calibri" w:cs="Calibri"/>
                <w:sz w:val="20"/>
                <w:szCs w:val="20"/>
              </w:rPr>
            </w:pPr>
            <w:r w:rsidRPr="001C437E">
              <w:rPr>
                <w:rFonts w:ascii="Calibri" w:hAnsi="Calibri" w:cs="Calibri"/>
                <w:noProof/>
                <w:sz w:val="20"/>
                <w:szCs w:val="20"/>
                <w:lang w:eastAsia="cs-CZ" w:bidi="ar-SA"/>
              </w:rPr>
              <w:drawing>
                <wp:anchor distT="0" distB="0" distL="114300" distR="114300" simplePos="0" relativeHeight="251659264" behindDoc="1" locked="0" layoutInCell="1" allowOverlap="1" wp14:anchorId="0A5F88C0" wp14:editId="0E0DD7CA">
                  <wp:simplePos x="0" y="0"/>
                  <wp:positionH relativeFrom="column">
                    <wp:posOffset>1017270</wp:posOffset>
                  </wp:positionH>
                  <wp:positionV relativeFrom="paragraph">
                    <wp:posOffset>145415</wp:posOffset>
                  </wp:positionV>
                  <wp:extent cx="923925" cy="581025"/>
                  <wp:effectExtent l="0" t="0" r="0" b="0"/>
                  <wp:wrapNone/>
                  <wp:docPr id="12" name="Obrázek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39"/>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23925" cy="581025"/>
                          </a:xfrm>
                          <a:prstGeom prst="rect">
                            <a:avLst/>
                          </a:prstGeom>
                          <a:noFill/>
                          <a:ln>
                            <a:noFill/>
                          </a:ln>
                        </pic:spPr>
                      </pic:pic>
                    </a:graphicData>
                  </a:graphic>
                  <wp14:sizeRelH relativeFrom="page">
                    <wp14:pctWidth>0</wp14:pctWidth>
                  </wp14:sizeRelH>
                  <wp14:sizeRelV relativeFrom="margin">
                    <wp14:pctHeight>0</wp14:pctHeight>
                  </wp14:sizeRelV>
                </wp:anchor>
              </w:drawing>
            </w:r>
          </w:p>
          <w:p w14:paraId="18528D05" w14:textId="77777777" w:rsidR="00696032" w:rsidRPr="001C437E" w:rsidRDefault="00696032" w:rsidP="00696032">
            <w:pPr>
              <w:pStyle w:val="Standard"/>
              <w:rPr>
                <w:rFonts w:ascii="Calibri" w:hAnsi="Calibri" w:cs="Calibri"/>
                <w:sz w:val="20"/>
                <w:szCs w:val="20"/>
              </w:rPr>
            </w:pPr>
            <w:r w:rsidRPr="001C437E">
              <w:rPr>
                <w:rFonts w:ascii="Calibri" w:hAnsi="Calibri" w:cs="Calibri"/>
                <w:sz w:val="20"/>
                <w:szCs w:val="20"/>
              </w:rPr>
              <w:t>VIAT, s.r.o.</w:t>
            </w:r>
          </w:p>
          <w:p w14:paraId="31F8C791" w14:textId="77777777" w:rsidR="00696032" w:rsidRPr="001C437E" w:rsidRDefault="00696032" w:rsidP="00696032">
            <w:pPr>
              <w:pStyle w:val="Standard"/>
              <w:rPr>
                <w:rFonts w:ascii="Calibri" w:hAnsi="Calibri" w:cs="Calibri"/>
                <w:sz w:val="20"/>
                <w:szCs w:val="20"/>
              </w:rPr>
            </w:pPr>
            <w:r w:rsidRPr="001C437E">
              <w:rPr>
                <w:rFonts w:ascii="Calibri" w:hAnsi="Calibri" w:cs="Calibri"/>
                <w:sz w:val="20"/>
                <w:szCs w:val="20"/>
              </w:rPr>
              <w:t>Lidická 700/19</w:t>
            </w:r>
          </w:p>
          <w:p w14:paraId="300CDBD8" w14:textId="77777777" w:rsidR="00696032" w:rsidRPr="001C437E" w:rsidRDefault="00696032" w:rsidP="00696032">
            <w:pPr>
              <w:pStyle w:val="Standard"/>
              <w:rPr>
                <w:rFonts w:ascii="Calibri" w:hAnsi="Calibri" w:cs="Calibri"/>
                <w:sz w:val="20"/>
                <w:szCs w:val="20"/>
              </w:rPr>
            </w:pPr>
            <w:r w:rsidRPr="001C437E">
              <w:rPr>
                <w:rFonts w:ascii="Calibri" w:hAnsi="Calibri" w:cs="Calibri"/>
                <w:sz w:val="20"/>
                <w:szCs w:val="20"/>
              </w:rPr>
              <w:t>602 00 Brno</w:t>
            </w:r>
          </w:p>
          <w:p w14:paraId="55267EE8" w14:textId="77777777" w:rsidR="00696032" w:rsidRPr="001C437E" w:rsidRDefault="00696032" w:rsidP="00696032">
            <w:pPr>
              <w:pStyle w:val="Standard"/>
              <w:rPr>
                <w:rFonts w:ascii="Calibri" w:hAnsi="Calibri" w:cs="Calibri"/>
                <w:sz w:val="20"/>
                <w:szCs w:val="20"/>
              </w:rPr>
            </w:pPr>
            <w:r w:rsidRPr="001C437E">
              <w:rPr>
                <w:rFonts w:ascii="Calibri" w:hAnsi="Calibri" w:cs="Calibri"/>
                <w:sz w:val="20"/>
                <w:szCs w:val="20"/>
              </w:rPr>
              <w:t>IČO: 05705398</w:t>
            </w:r>
          </w:p>
          <w:p w14:paraId="785AC2F5" w14:textId="1002C404" w:rsidR="00696032" w:rsidRPr="001C437E" w:rsidRDefault="00696032" w:rsidP="00696032">
            <w:pPr>
              <w:pStyle w:val="Standard"/>
              <w:rPr>
                <w:rFonts w:ascii="Calibri" w:hAnsi="Calibri" w:cs="Calibri"/>
                <w:sz w:val="20"/>
                <w:szCs w:val="20"/>
              </w:rPr>
            </w:pPr>
          </w:p>
        </w:tc>
      </w:tr>
      <w:tr w:rsidR="00696032" w14:paraId="4BF82600" w14:textId="77777777" w:rsidTr="00D21C72">
        <w:trPr>
          <w:trHeight w:val="340"/>
          <w:jc w:val="center"/>
        </w:trPr>
        <w:tc>
          <w:tcPr>
            <w:tcW w:w="2112" w:type="dxa"/>
            <w:tcBorders>
              <w:top w:val="single" w:sz="6" w:space="0" w:color="auto"/>
              <w:left w:val="single" w:sz="12" w:space="0" w:color="auto"/>
              <w:bottom w:val="single" w:sz="6" w:space="0" w:color="auto"/>
              <w:right w:val="single" w:sz="6" w:space="0" w:color="auto"/>
            </w:tcBorders>
            <w:shd w:val="clear" w:color="auto" w:fill="auto"/>
            <w:vAlign w:val="center"/>
          </w:tcPr>
          <w:p w14:paraId="1D3D5F3F" w14:textId="070DCD61" w:rsidR="00696032" w:rsidRPr="001C437E" w:rsidRDefault="00696032" w:rsidP="00696032">
            <w:pPr>
              <w:pStyle w:val="Standard"/>
              <w:rPr>
                <w:rFonts w:ascii="Calibri" w:hAnsi="Calibri" w:cs="Calibri"/>
                <w:sz w:val="20"/>
                <w:szCs w:val="20"/>
              </w:rPr>
            </w:pPr>
            <w:r w:rsidRPr="005977CC">
              <w:rPr>
                <w:rFonts w:ascii="Calibri" w:hAnsi="Calibri" w:cs="Calibri"/>
                <w:sz w:val="20"/>
                <w:szCs w:val="20"/>
              </w:rPr>
              <w:t xml:space="preserve">Ing. </w:t>
            </w:r>
            <w:r>
              <w:rPr>
                <w:rFonts w:ascii="Calibri" w:hAnsi="Calibri" w:cs="Calibri"/>
                <w:sz w:val="20"/>
                <w:szCs w:val="20"/>
              </w:rPr>
              <w:t>Petr Guňka</w:t>
            </w:r>
          </w:p>
        </w:tc>
        <w:tc>
          <w:tcPr>
            <w:tcW w:w="1984" w:type="dxa"/>
            <w:tcBorders>
              <w:top w:val="single" w:sz="6" w:space="0" w:color="auto"/>
              <w:left w:val="single" w:sz="6" w:space="0" w:color="auto"/>
              <w:bottom w:val="single" w:sz="6" w:space="0" w:color="auto"/>
              <w:right w:val="single" w:sz="6" w:space="0" w:color="auto"/>
            </w:tcBorders>
            <w:shd w:val="clear" w:color="auto" w:fill="auto"/>
            <w:vAlign w:val="center"/>
          </w:tcPr>
          <w:p w14:paraId="567BAC62" w14:textId="2D12946B" w:rsidR="00696032" w:rsidRPr="00F33EB1" w:rsidRDefault="00696032" w:rsidP="00696032">
            <w:pPr>
              <w:pStyle w:val="Standard"/>
              <w:rPr>
                <w:rFonts w:ascii="Calibri" w:hAnsi="Calibri" w:cs="Calibri"/>
                <w:sz w:val="20"/>
                <w:szCs w:val="20"/>
              </w:rPr>
            </w:pPr>
            <w:r w:rsidRPr="005977CC">
              <w:rPr>
                <w:rFonts w:ascii="Calibri" w:hAnsi="Calibri" w:cs="Calibri"/>
                <w:sz w:val="20"/>
                <w:szCs w:val="20"/>
              </w:rPr>
              <w:t xml:space="preserve">Ing. </w:t>
            </w:r>
            <w:r>
              <w:rPr>
                <w:rFonts w:ascii="Calibri" w:hAnsi="Calibri" w:cs="Calibri"/>
                <w:sz w:val="20"/>
                <w:szCs w:val="20"/>
              </w:rPr>
              <w:t xml:space="preserve"> Petr Guňka</w:t>
            </w:r>
          </w:p>
        </w:tc>
        <w:tc>
          <w:tcPr>
            <w:tcW w:w="2142" w:type="dxa"/>
            <w:tcBorders>
              <w:top w:val="single" w:sz="6" w:space="0" w:color="auto"/>
              <w:left w:val="single" w:sz="6" w:space="0" w:color="auto"/>
              <w:bottom w:val="single" w:sz="6" w:space="0" w:color="auto"/>
              <w:right w:val="single" w:sz="6" w:space="0" w:color="auto"/>
            </w:tcBorders>
            <w:shd w:val="clear" w:color="auto" w:fill="auto"/>
            <w:vAlign w:val="center"/>
          </w:tcPr>
          <w:p w14:paraId="619103CA" w14:textId="4576C101" w:rsidR="00696032" w:rsidRPr="00F33EB1" w:rsidRDefault="00696032" w:rsidP="00696032">
            <w:pPr>
              <w:pStyle w:val="Standard"/>
              <w:rPr>
                <w:rFonts w:ascii="Calibri" w:hAnsi="Calibri" w:cs="Calibri"/>
                <w:sz w:val="20"/>
                <w:szCs w:val="20"/>
              </w:rPr>
            </w:pPr>
            <w:r w:rsidRPr="00811C77">
              <w:rPr>
                <w:rFonts w:ascii="Calibri" w:hAnsi="Calibri" w:cs="Calibri"/>
                <w:sz w:val="20"/>
                <w:szCs w:val="20"/>
              </w:rPr>
              <w:t xml:space="preserve">Ing. </w:t>
            </w:r>
            <w:r>
              <w:rPr>
                <w:rFonts w:ascii="Calibri" w:hAnsi="Calibri" w:cs="Calibri"/>
                <w:sz w:val="20"/>
                <w:szCs w:val="20"/>
              </w:rPr>
              <w:t xml:space="preserve"> Petr Guňka</w:t>
            </w:r>
          </w:p>
        </w:tc>
        <w:tc>
          <w:tcPr>
            <w:tcW w:w="3401" w:type="dxa"/>
            <w:gridSpan w:val="2"/>
            <w:vMerge/>
            <w:tcBorders>
              <w:top w:val="single" w:sz="6" w:space="0" w:color="auto"/>
              <w:left w:val="single" w:sz="6" w:space="0" w:color="auto"/>
              <w:bottom w:val="single" w:sz="6" w:space="0" w:color="auto"/>
              <w:right w:val="single" w:sz="12" w:space="0" w:color="auto"/>
            </w:tcBorders>
            <w:shd w:val="clear" w:color="auto" w:fill="auto"/>
            <w:vAlign w:val="center"/>
          </w:tcPr>
          <w:p w14:paraId="134B5492" w14:textId="77777777" w:rsidR="00696032" w:rsidRPr="001C437E" w:rsidRDefault="00696032" w:rsidP="00696032">
            <w:pPr>
              <w:pStyle w:val="Standard"/>
              <w:jc w:val="center"/>
              <w:rPr>
                <w:rFonts w:ascii="Calibri" w:hAnsi="Calibri" w:cs="Calibri"/>
                <w:sz w:val="20"/>
                <w:szCs w:val="20"/>
              </w:rPr>
            </w:pPr>
          </w:p>
        </w:tc>
      </w:tr>
      <w:tr w:rsidR="00696032" w14:paraId="5BA13AAD" w14:textId="77777777" w:rsidTr="00C922EE">
        <w:trPr>
          <w:trHeight w:val="340"/>
          <w:jc w:val="center"/>
        </w:trPr>
        <w:tc>
          <w:tcPr>
            <w:tcW w:w="6238" w:type="dxa"/>
            <w:gridSpan w:val="3"/>
            <w:tcBorders>
              <w:top w:val="single" w:sz="6" w:space="0" w:color="auto"/>
              <w:left w:val="single" w:sz="12" w:space="0" w:color="auto"/>
              <w:bottom w:val="single" w:sz="6" w:space="0" w:color="auto"/>
              <w:right w:val="single" w:sz="6" w:space="0" w:color="auto"/>
            </w:tcBorders>
            <w:shd w:val="clear" w:color="auto" w:fill="auto"/>
            <w:vAlign w:val="center"/>
          </w:tcPr>
          <w:p w14:paraId="09D6BA5A" w14:textId="129C44A9" w:rsidR="00696032" w:rsidRPr="001C437E" w:rsidRDefault="00696032" w:rsidP="00696032">
            <w:pPr>
              <w:pStyle w:val="Standard"/>
              <w:rPr>
                <w:rFonts w:ascii="Calibri" w:hAnsi="Calibri" w:cs="Calibri"/>
                <w:sz w:val="20"/>
                <w:szCs w:val="20"/>
              </w:rPr>
            </w:pPr>
            <w:proofErr w:type="spellStart"/>
            <w:proofErr w:type="gramStart"/>
            <w:r w:rsidRPr="001C437E">
              <w:rPr>
                <w:rFonts w:ascii="Calibri" w:hAnsi="Calibri" w:cs="Calibri"/>
                <w:b/>
                <w:sz w:val="20"/>
                <w:szCs w:val="20"/>
              </w:rPr>
              <w:t>INVESTOR</w:t>
            </w:r>
            <w:r w:rsidRPr="00006D11">
              <w:rPr>
                <w:rFonts w:ascii="Calibri" w:hAnsi="Calibri" w:cs="Calibri"/>
                <w:b/>
                <w:sz w:val="20"/>
                <w:szCs w:val="20"/>
              </w:rPr>
              <w:t>:</w:t>
            </w:r>
            <w:r w:rsidRPr="0095748D">
              <w:rPr>
                <w:rFonts w:ascii="Calibri" w:hAnsi="Calibri" w:cs="Calibri"/>
                <w:sz w:val="20"/>
                <w:szCs w:val="20"/>
              </w:rPr>
              <w:t>Město</w:t>
            </w:r>
            <w:proofErr w:type="spellEnd"/>
            <w:proofErr w:type="gramEnd"/>
            <w:r w:rsidRPr="0095748D">
              <w:rPr>
                <w:rFonts w:ascii="Calibri" w:hAnsi="Calibri" w:cs="Calibri"/>
                <w:sz w:val="20"/>
                <w:szCs w:val="20"/>
              </w:rPr>
              <w:t xml:space="preserve"> Albrechtice, Nám. ČSA 27/10, 793 95, Město</w:t>
            </w:r>
            <w:r>
              <w:rPr>
                <w:rFonts w:ascii="Calibri" w:hAnsi="Calibri" w:cs="Calibri"/>
                <w:sz w:val="20"/>
                <w:szCs w:val="20"/>
              </w:rPr>
              <w:t xml:space="preserve"> </w:t>
            </w:r>
            <w:r w:rsidRPr="0095748D">
              <w:rPr>
                <w:rFonts w:ascii="Calibri" w:hAnsi="Calibri" w:cs="Calibri"/>
                <w:sz w:val="20"/>
                <w:szCs w:val="20"/>
              </w:rPr>
              <w:t>Albrechtice</w:t>
            </w:r>
          </w:p>
        </w:tc>
        <w:tc>
          <w:tcPr>
            <w:tcW w:w="3401" w:type="dxa"/>
            <w:gridSpan w:val="2"/>
            <w:vMerge/>
            <w:tcBorders>
              <w:top w:val="single" w:sz="6" w:space="0" w:color="auto"/>
              <w:left w:val="single" w:sz="6" w:space="0" w:color="auto"/>
              <w:bottom w:val="single" w:sz="6" w:space="0" w:color="auto"/>
              <w:right w:val="single" w:sz="12" w:space="0" w:color="auto"/>
            </w:tcBorders>
            <w:shd w:val="clear" w:color="auto" w:fill="auto"/>
          </w:tcPr>
          <w:p w14:paraId="0DB7B4D6" w14:textId="77777777" w:rsidR="00696032" w:rsidRPr="001C437E" w:rsidRDefault="00696032" w:rsidP="00696032">
            <w:pPr>
              <w:pStyle w:val="Standard"/>
              <w:jc w:val="center"/>
              <w:rPr>
                <w:rFonts w:ascii="Calibri" w:hAnsi="Calibri" w:cs="Calibri"/>
                <w:sz w:val="20"/>
                <w:szCs w:val="20"/>
              </w:rPr>
            </w:pPr>
          </w:p>
        </w:tc>
      </w:tr>
      <w:tr w:rsidR="00696032" w14:paraId="51E08277" w14:textId="77777777" w:rsidTr="00C922EE">
        <w:trPr>
          <w:trHeight w:val="340"/>
          <w:jc w:val="center"/>
        </w:trPr>
        <w:tc>
          <w:tcPr>
            <w:tcW w:w="2112" w:type="dxa"/>
            <w:tcBorders>
              <w:top w:val="single" w:sz="6" w:space="0" w:color="auto"/>
              <w:left w:val="single" w:sz="12" w:space="0" w:color="auto"/>
              <w:bottom w:val="single" w:sz="6" w:space="0" w:color="auto"/>
              <w:right w:val="single" w:sz="6" w:space="0" w:color="auto"/>
            </w:tcBorders>
            <w:shd w:val="clear" w:color="auto" w:fill="auto"/>
            <w:vAlign w:val="center"/>
          </w:tcPr>
          <w:p w14:paraId="5354DCE2" w14:textId="546452B1" w:rsidR="00696032" w:rsidRPr="001C437E" w:rsidRDefault="00696032" w:rsidP="00696032">
            <w:pPr>
              <w:pStyle w:val="Standard"/>
              <w:rPr>
                <w:rFonts w:ascii="Calibri" w:hAnsi="Calibri" w:cs="Calibri"/>
                <w:sz w:val="20"/>
                <w:szCs w:val="20"/>
              </w:rPr>
            </w:pPr>
            <w:r w:rsidRPr="001C437E">
              <w:rPr>
                <w:rFonts w:ascii="Calibri" w:hAnsi="Calibri" w:cs="Calibri"/>
                <w:b/>
                <w:sz w:val="20"/>
                <w:szCs w:val="20"/>
              </w:rPr>
              <w:t>KRAJ:</w:t>
            </w:r>
            <w:r>
              <w:rPr>
                <w:rFonts w:ascii="Calibri" w:hAnsi="Calibri" w:cs="Calibri"/>
                <w:sz w:val="20"/>
                <w:szCs w:val="20"/>
              </w:rPr>
              <w:t xml:space="preserve"> </w:t>
            </w:r>
            <w:r w:rsidRPr="001C437E">
              <w:rPr>
                <w:rFonts w:ascii="Calibri" w:hAnsi="Calibri" w:cs="Calibri"/>
                <w:sz w:val="20"/>
                <w:szCs w:val="20"/>
              </w:rPr>
              <w:t>Moravskoslezský</w:t>
            </w:r>
          </w:p>
        </w:tc>
        <w:tc>
          <w:tcPr>
            <w:tcW w:w="4126" w:type="dxa"/>
            <w:gridSpan w:val="2"/>
            <w:tcBorders>
              <w:top w:val="single" w:sz="6" w:space="0" w:color="auto"/>
              <w:left w:val="single" w:sz="6" w:space="0" w:color="auto"/>
              <w:bottom w:val="single" w:sz="6" w:space="0" w:color="auto"/>
              <w:right w:val="single" w:sz="6" w:space="0" w:color="auto"/>
            </w:tcBorders>
            <w:shd w:val="clear" w:color="auto" w:fill="auto"/>
            <w:vAlign w:val="center"/>
          </w:tcPr>
          <w:p w14:paraId="79AAA25D" w14:textId="546C9C0A" w:rsidR="00696032" w:rsidRPr="001C437E" w:rsidRDefault="00696032" w:rsidP="00696032">
            <w:pPr>
              <w:pStyle w:val="Standard"/>
              <w:rPr>
                <w:rFonts w:ascii="Calibri" w:hAnsi="Calibri" w:cs="Calibri"/>
                <w:sz w:val="20"/>
                <w:szCs w:val="20"/>
              </w:rPr>
            </w:pPr>
            <w:r w:rsidRPr="0095748D">
              <w:rPr>
                <w:rFonts w:ascii="Calibri" w:hAnsi="Calibri" w:cs="Calibri"/>
                <w:b/>
                <w:sz w:val="20"/>
                <w:szCs w:val="20"/>
              </w:rPr>
              <w:t xml:space="preserve">KATASTR. </w:t>
            </w:r>
            <w:proofErr w:type="gramStart"/>
            <w:r w:rsidRPr="0095748D">
              <w:rPr>
                <w:rFonts w:ascii="Calibri" w:hAnsi="Calibri" w:cs="Calibri"/>
                <w:b/>
                <w:sz w:val="20"/>
                <w:szCs w:val="20"/>
              </w:rPr>
              <w:t xml:space="preserve">ÚZEMÍ: </w:t>
            </w:r>
            <w:r w:rsidRPr="0095748D">
              <w:rPr>
                <w:sz w:val="20"/>
                <w:szCs w:val="20"/>
              </w:rPr>
              <w:t xml:space="preserve"> Hynčice</w:t>
            </w:r>
            <w:proofErr w:type="gramEnd"/>
            <w:r w:rsidRPr="0095748D">
              <w:rPr>
                <w:sz w:val="20"/>
                <w:szCs w:val="20"/>
              </w:rPr>
              <w:t xml:space="preserve"> u Krnova  (650382)</w:t>
            </w:r>
          </w:p>
        </w:tc>
        <w:tc>
          <w:tcPr>
            <w:tcW w:w="3401" w:type="dxa"/>
            <w:gridSpan w:val="2"/>
            <w:vMerge/>
            <w:tcBorders>
              <w:top w:val="single" w:sz="6" w:space="0" w:color="auto"/>
              <w:left w:val="single" w:sz="6" w:space="0" w:color="auto"/>
              <w:bottom w:val="single" w:sz="6" w:space="0" w:color="auto"/>
              <w:right w:val="single" w:sz="12" w:space="0" w:color="auto"/>
            </w:tcBorders>
            <w:shd w:val="clear" w:color="auto" w:fill="auto"/>
          </w:tcPr>
          <w:p w14:paraId="2223C8F1" w14:textId="77777777" w:rsidR="00696032" w:rsidRPr="001C437E" w:rsidRDefault="00696032" w:rsidP="00696032">
            <w:pPr>
              <w:pStyle w:val="Standard"/>
              <w:jc w:val="center"/>
              <w:rPr>
                <w:rFonts w:ascii="Calibri" w:hAnsi="Calibri" w:cs="Calibri"/>
                <w:sz w:val="20"/>
                <w:szCs w:val="20"/>
              </w:rPr>
            </w:pPr>
          </w:p>
        </w:tc>
      </w:tr>
      <w:tr w:rsidR="00696032" w14:paraId="6E5CD896" w14:textId="77777777" w:rsidTr="00C922EE">
        <w:trPr>
          <w:trHeight w:val="340"/>
          <w:jc w:val="center"/>
        </w:trPr>
        <w:tc>
          <w:tcPr>
            <w:tcW w:w="6238" w:type="dxa"/>
            <w:gridSpan w:val="3"/>
            <w:vMerge w:val="restart"/>
            <w:tcBorders>
              <w:top w:val="single" w:sz="6" w:space="0" w:color="auto"/>
              <w:left w:val="single" w:sz="12" w:space="0" w:color="auto"/>
              <w:bottom w:val="single" w:sz="6" w:space="0" w:color="auto"/>
              <w:right w:val="single" w:sz="6" w:space="0" w:color="auto"/>
            </w:tcBorders>
            <w:shd w:val="clear" w:color="auto" w:fill="auto"/>
          </w:tcPr>
          <w:p w14:paraId="6DCCBB51" w14:textId="77777777" w:rsidR="00696032" w:rsidRPr="001C437E" w:rsidRDefault="00696032" w:rsidP="00696032">
            <w:pPr>
              <w:pStyle w:val="Standard"/>
              <w:rPr>
                <w:rFonts w:ascii="Calibri" w:hAnsi="Calibri" w:cs="Calibri"/>
                <w:b/>
                <w:sz w:val="20"/>
                <w:szCs w:val="20"/>
              </w:rPr>
            </w:pPr>
            <w:r w:rsidRPr="001C437E">
              <w:rPr>
                <w:rFonts w:ascii="Calibri" w:hAnsi="Calibri" w:cs="Calibri"/>
                <w:b/>
                <w:sz w:val="20"/>
                <w:szCs w:val="20"/>
              </w:rPr>
              <w:t xml:space="preserve">STAVBA: </w:t>
            </w:r>
          </w:p>
          <w:p w14:paraId="623AF601" w14:textId="77777777" w:rsidR="00696032" w:rsidRPr="001C437E" w:rsidRDefault="00696032" w:rsidP="00696032">
            <w:pPr>
              <w:pStyle w:val="Standard"/>
              <w:rPr>
                <w:rFonts w:ascii="Calibri" w:hAnsi="Calibri" w:cs="Calibri"/>
              </w:rPr>
            </w:pPr>
          </w:p>
          <w:p w14:paraId="58D2EEE8" w14:textId="649983B8" w:rsidR="00696032" w:rsidRPr="001C437E" w:rsidRDefault="00696032" w:rsidP="00696032">
            <w:pPr>
              <w:pStyle w:val="Standard"/>
              <w:rPr>
                <w:rFonts w:ascii="Calibri" w:hAnsi="Calibri" w:cs="Calibri"/>
                <w:sz w:val="28"/>
                <w:szCs w:val="28"/>
              </w:rPr>
            </w:pPr>
            <w:r>
              <w:rPr>
                <w:rFonts w:ascii="Calibri" w:hAnsi="Calibri" w:cs="Calibri"/>
                <w:sz w:val="28"/>
                <w:szCs w:val="28"/>
              </w:rPr>
              <w:tab/>
            </w:r>
            <w:proofErr w:type="spellStart"/>
            <w:r>
              <w:rPr>
                <w:b/>
                <w:bCs/>
                <w:iCs/>
                <w:sz w:val="22"/>
                <w:szCs w:val="22"/>
              </w:rPr>
              <w:t>I.Etapa</w:t>
            </w:r>
            <w:proofErr w:type="spellEnd"/>
            <w:r>
              <w:rPr>
                <w:b/>
                <w:bCs/>
                <w:iCs/>
                <w:sz w:val="22"/>
                <w:szCs w:val="22"/>
              </w:rPr>
              <w:t xml:space="preserve"> chodník Hynčice, Město Albrechtice</w:t>
            </w:r>
          </w:p>
        </w:tc>
        <w:tc>
          <w:tcPr>
            <w:tcW w:w="1484" w:type="dxa"/>
            <w:tcBorders>
              <w:top w:val="single" w:sz="6" w:space="0" w:color="auto"/>
              <w:left w:val="single" w:sz="6" w:space="0" w:color="auto"/>
              <w:bottom w:val="single" w:sz="6" w:space="0" w:color="auto"/>
              <w:right w:val="single" w:sz="6" w:space="0" w:color="auto"/>
            </w:tcBorders>
            <w:shd w:val="clear" w:color="auto" w:fill="auto"/>
          </w:tcPr>
          <w:p w14:paraId="2F2412B3" w14:textId="1106E7ED" w:rsidR="00696032" w:rsidRPr="001C437E" w:rsidRDefault="00696032" w:rsidP="00696032">
            <w:pPr>
              <w:pStyle w:val="Standard"/>
              <w:rPr>
                <w:rFonts w:ascii="Calibri" w:hAnsi="Calibri" w:cs="Calibri"/>
                <w:b/>
                <w:sz w:val="20"/>
                <w:szCs w:val="20"/>
              </w:rPr>
            </w:pPr>
          </w:p>
        </w:tc>
        <w:tc>
          <w:tcPr>
            <w:tcW w:w="1917" w:type="dxa"/>
            <w:tcBorders>
              <w:top w:val="single" w:sz="6" w:space="0" w:color="auto"/>
              <w:left w:val="single" w:sz="6" w:space="0" w:color="auto"/>
              <w:bottom w:val="single" w:sz="6" w:space="0" w:color="auto"/>
              <w:right w:val="single" w:sz="12" w:space="0" w:color="auto"/>
            </w:tcBorders>
            <w:shd w:val="clear" w:color="auto" w:fill="auto"/>
          </w:tcPr>
          <w:p w14:paraId="15EE3466" w14:textId="77777777" w:rsidR="00696032" w:rsidRPr="001C437E" w:rsidRDefault="00696032" w:rsidP="00696032">
            <w:pPr>
              <w:pStyle w:val="Standard"/>
              <w:rPr>
                <w:rFonts w:ascii="Calibri" w:hAnsi="Calibri" w:cs="Calibri"/>
                <w:sz w:val="20"/>
                <w:szCs w:val="20"/>
              </w:rPr>
            </w:pPr>
            <w:r>
              <w:rPr>
                <w:rFonts w:ascii="Calibri" w:hAnsi="Calibri" w:cs="Calibri"/>
                <w:sz w:val="20"/>
                <w:szCs w:val="20"/>
              </w:rPr>
              <w:t>A4</w:t>
            </w:r>
          </w:p>
        </w:tc>
      </w:tr>
      <w:tr w:rsidR="00EE1687" w14:paraId="6EE8087C" w14:textId="77777777" w:rsidTr="00B16CCD">
        <w:trPr>
          <w:trHeight w:val="340"/>
          <w:jc w:val="center"/>
        </w:trPr>
        <w:tc>
          <w:tcPr>
            <w:tcW w:w="6238" w:type="dxa"/>
            <w:gridSpan w:val="3"/>
            <w:vMerge/>
            <w:tcBorders>
              <w:top w:val="single" w:sz="6" w:space="0" w:color="auto"/>
              <w:left w:val="single" w:sz="12" w:space="0" w:color="auto"/>
              <w:bottom w:val="single" w:sz="6" w:space="0" w:color="auto"/>
              <w:right w:val="single" w:sz="6" w:space="0" w:color="auto"/>
            </w:tcBorders>
            <w:shd w:val="clear" w:color="auto" w:fill="auto"/>
            <w:vAlign w:val="center"/>
          </w:tcPr>
          <w:p w14:paraId="7AEDE0C9" w14:textId="77777777" w:rsidR="00EE1687" w:rsidRPr="001C437E" w:rsidRDefault="00EE1687" w:rsidP="00B16CCD">
            <w:pPr>
              <w:pStyle w:val="Standard"/>
              <w:jc w:val="center"/>
              <w:rPr>
                <w:rFonts w:ascii="Calibri" w:hAnsi="Calibri" w:cs="Calibri"/>
                <w:sz w:val="20"/>
                <w:szCs w:val="20"/>
              </w:rPr>
            </w:pP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14:paraId="12D5673F" w14:textId="77777777" w:rsidR="00EE1687" w:rsidRPr="001C437E" w:rsidRDefault="00EE1687" w:rsidP="00B16CCD">
            <w:pPr>
              <w:pStyle w:val="Standard"/>
              <w:rPr>
                <w:rFonts w:ascii="Calibri" w:hAnsi="Calibri" w:cs="Calibri"/>
                <w:b/>
                <w:sz w:val="20"/>
                <w:szCs w:val="20"/>
              </w:rPr>
            </w:pPr>
            <w:r w:rsidRPr="001C437E">
              <w:rPr>
                <w:rFonts w:ascii="Calibri" w:hAnsi="Calibri" w:cs="Calibri"/>
                <w:b/>
                <w:sz w:val="20"/>
                <w:szCs w:val="20"/>
              </w:rPr>
              <w:t>DATUM</w:t>
            </w:r>
          </w:p>
        </w:tc>
        <w:tc>
          <w:tcPr>
            <w:tcW w:w="1917" w:type="dxa"/>
            <w:tcBorders>
              <w:top w:val="single" w:sz="6" w:space="0" w:color="auto"/>
              <w:left w:val="single" w:sz="6" w:space="0" w:color="auto"/>
              <w:bottom w:val="single" w:sz="6" w:space="0" w:color="auto"/>
              <w:right w:val="single" w:sz="12" w:space="0" w:color="auto"/>
            </w:tcBorders>
            <w:shd w:val="clear" w:color="auto" w:fill="auto"/>
            <w:vAlign w:val="center"/>
          </w:tcPr>
          <w:p w14:paraId="1FE6A8D7" w14:textId="77777777" w:rsidR="00EE1687" w:rsidRPr="001C437E" w:rsidRDefault="00F33EB1" w:rsidP="00B16CCD">
            <w:pPr>
              <w:pStyle w:val="Standard"/>
              <w:rPr>
                <w:rFonts w:ascii="Calibri" w:hAnsi="Calibri" w:cs="Calibri"/>
                <w:sz w:val="20"/>
                <w:szCs w:val="20"/>
              </w:rPr>
            </w:pPr>
            <w:r>
              <w:rPr>
                <w:rFonts w:ascii="Calibri" w:hAnsi="Calibri" w:cs="Calibri"/>
                <w:sz w:val="20"/>
                <w:szCs w:val="20"/>
              </w:rPr>
              <w:t>04</w:t>
            </w:r>
            <w:r w:rsidR="00D21C72">
              <w:rPr>
                <w:rFonts w:ascii="Calibri" w:hAnsi="Calibri" w:cs="Calibri"/>
                <w:sz w:val="20"/>
                <w:szCs w:val="20"/>
              </w:rPr>
              <w:t>/2021</w:t>
            </w:r>
          </w:p>
        </w:tc>
      </w:tr>
      <w:tr w:rsidR="00EE1687" w14:paraId="5B64402E" w14:textId="77777777" w:rsidTr="00B16CCD">
        <w:trPr>
          <w:trHeight w:val="340"/>
          <w:jc w:val="center"/>
        </w:trPr>
        <w:tc>
          <w:tcPr>
            <w:tcW w:w="6238" w:type="dxa"/>
            <w:gridSpan w:val="3"/>
            <w:vMerge/>
            <w:tcBorders>
              <w:top w:val="single" w:sz="6" w:space="0" w:color="auto"/>
              <w:left w:val="single" w:sz="12" w:space="0" w:color="auto"/>
              <w:bottom w:val="single" w:sz="6" w:space="0" w:color="auto"/>
              <w:right w:val="single" w:sz="6" w:space="0" w:color="auto"/>
            </w:tcBorders>
            <w:shd w:val="clear" w:color="auto" w:fill="auto"/>
            <w:vAlign w:val="center"/>
          </w:tcPr>
          <w:p w14:paraId="569A68B8" w14:textId="77777777" w:rsidR="00EE1687" w:rsidRPr="001C437E" w:rsidRDefault="00EE1687" w:rsidP="00B16CCD">
            <w:pPr>
              <w:pStyle w:val="Standard"/>
              <w:jc w:val="center"/>
              <w:rPr>
                <w:rFonts w:ascii="Calibri" w:hAnsi="Calibri" w:cs="Calibri"/>
                <w:sz w:val="20"/>
                <w:szCs w:val="20"/>
              </w:rPr>
            </w:pP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14:paraId="7CB0356E" w14:textId="77777777" w:rsidR="00EE1687" w:rsidRPr="001C437E" w:rsidRDefault="00EE1687" w:rsidP="00B16CCD">
            <w:pPr>
              <w:pStyle w:val="Standard"/>
              <w:rPr>
                <w:rFonts w:ascii="Calibri" w:hAnsi="Calibri" w:cs="Calibri"/>
                <w:b/>
                <w:sz w:val="20"/>
                <w:szCs w:val="20"/>
              </w:rPr>
            </w:pPr>
            <w:r w:rsidRPr="001C437E">
              <w:rPr>
                <w:rFonts w:ascii="Calibri" w:hAnsi="Calibri" w:cs="Calibri"/>
                <w:b/>
                <w:sz w:val="20"/>
                <w:szCs w:val="20"/>
              </w:rPr>
              <w:t>ZAKÁZK. ČÍSLO</w:t>
            </w:r>
          </w:p>
        </w:tc>
        <w:tc>
          <w:tcPr>
            <w:tcW w:w="1917" w:type="dxa"/>
            <w:tcBorders>
              <w:top w:val="single" w:sz="6" w:space="0" w:color="auto"/>
              <w:left w:val="single" w:sz="6" w:space="0" w:color="auto"/>
              <w:bottom w:val="single" w:sz="6" w:space="0" w:color="auto"/>
              <w:right w:val="single" w:sz="12" w:space="0" w:color="auto"/>
            </w:tcBorders>
            <w:shd w:val="clear" w:color="auto" w:fill="auto"/>
            <w:vAlign w:val="center"/>
          </w:tcPr>
          <w:p w14:paraId="0EFEADF5" w14:textId="77777777" w:rsidR="00EE1687" w:rsidRPr="001C437E" w:rsidRDefault="00F33EB1" w:rsidP="00D21C72">
            <w:pPr>
              <w:pStyle w:val="Standard"/>
              <w:rPr>
                <w:rFonts w:ascii="Calibri" w:hAnsi="Calibri" w:cs="Calibri"/>
                <w:sz w:val="20"/>
                <w:szCs w:val="20"/>
              </w:rPr>
            </w:pPr>
            <w:r w:rsidRPr="00F33EB1">
              <w:rPr>
                <w:rFonts w:ascii="Calibri" w:hAnsi="Calibri" w:cs="Calibri"/>
                <w:sz w:val="20"/>
                <w:szCs w:val="20"/>
              </w:rPr>
              <w:t>IG</w:t>
            </w:r>
            <w:r w:rsidR="00020908" w:rsidRPr="00F33EB1">
              <w:rPr>
                <w:rFonts w:ascii="Calibri" w:hAnsi="Calibri" w:cs="Calibri"/>
                <w:sz w:val="20"/>
                <w:szCs w:val="20"/>
              </w:rPr>
              <w:t xml:space="preserve"> </w:t>
            </w:r>
            <w:r w:rsidRPr="00F33EB1">
              <w:rPr>
                <w:rFonts w:ascii="Calibri" w:hAnsi="Calibri" w:cs="Calibri"/>
                <w:sz w:val="20"/>
                <w:szCs w:val="20"/>
              </w:rPr>
              <w:t>01</w:t>
            </w:r>
            <w:r w:rsidR="00D21C72" w:rsidRPr="00F33EB1">
              <w:rPr>
                <w:rFonts w:ascii="Calibri" w:hAnsi="Calibri" w:cs="Calibri"/>
                <w:sz w:val="20"/>
                <w:szCs w:val="20"/>
              </w:rPr>
              <w:t>/21</w:t>
            </w:r>
          </w:p>
        </w:tc>
      </w:tr>
      <w:tr w:rsidR="00EE1687" w14:paraId="2590DEE2" w14:textId="77777777" w:rsidTr="00B16CCD">
        <w:trPr>
          <w:trHeight w:val="340"/>
          <w:jc w:val="center"/>
        </w:trPr>
        <w:tc>
          <w:tcPr>
            <w:tcW w:w="6238" w:type="dxa"/>
            <w:gridSpan w:val="3"/>
            <w:vMerge/>
            <w:tcBorders>
              <w:top w:val="single" w:sz="6" w:space="0" w:color="auto"/>
              <w:left w:val="single" w:sz="12" w:space="0" w:color="auto"/>
              <w:bottom w:val="single" w:sz="6" w:space="0" w:color="auto"/>
              <w:right w:val="single" w:sz="6" w:space="0" w:color="auto"/>
            </w:tcBorders>
            <w:shd w:val="clear" w:color="auto" w:fill="auto"/>
            <w:vAlign w:val="center"/>
          </w:tcPr>
          <w:p w14:paraId="2FFF1D0C" w14:textId="77777777" w:rsidR="00EE1687" w:rsidRPr="001C437E" w:rsidRDefault="00EE1687" w:rsidP="00B16CCD">
            <w:pPr>
              <w:pStyle w:val="Standard"/>
              <w:jc w:val="center"/>
              <w:rPr>
                <w:rFonts w:ascii="Calibri" w:hAnsi="Calibri" w:cs="Calibri"/>
                <w:sz w:val="20"/>
                <w:szCs w:val="20"/>
              </w:rPr>
            </w:pPr>
          </w:p>
        </w:tc>
        <w:tc>
          <w:tcPr>
            <w:tcW w:w="1484" w:type="dxa"/>
            <w:tcBorders>
              <w:top w:val="single" w:sz="6" w:space="0" w:color="auto"/>
              <w:left w:val="single" w:sz="6" w:space="0" w:color="auto"/>
              <w:bottom w:val="single" w:sz="6" w:space="0" w:color="auto"/>
              <w:right w:val="single" w:sz="6" w:space="0" w:color="auto"/>
            </w:tcBorders>
            <w:shd w:val="clear" w:color="auto" w:fill="auto"/>
            <w:vAlign w:val="center"/>
          </w:tcPr>
          <w:p w14:paraId="690A2442" w14:textId="77777777" w:rsidR="00EE1687" w:rsidRPr="001C437E" w:rsidRDefault="00EE1687" w:rsidP="00B16CCD">
            <w:pPr>
              <w:pStyle w:val="Standard"/>
              <w:rPr>
                <w:rFonts w:ascii="Calibri" w:hAnsi="Calibri" w:cs="Calibri"/>
                <w:b/>
                <w:sz w:val="20"/>
                <w:szCs w:val="20"/>
              </w:rPr>
            </w:pPr>
            <w:r w:rsidRPr="001C437E">
              <w:rPr>
                <w:rFonts w:ascii="Calibri" w:hAnsi="Calibri" w:cs="Calibri"/>
                <w:b/>
                <w:sz w:val="20"/>
                <w:szCs w:val="20"/>
              </w:rPr>
              <w:t>STUPEŇ</w:t>
            </w:r>
          </w:p>
        </w:tc>
        <w:tc>
          <w:tcPr>
            <w:tcW w:w="1917" w:type="dxa"/>
            <w:tcBorders>
              <w:top w:val="single" w:sz="6" w:space="0" w:color="auto"/>
              <w:left w:val="single" w:sz="6" w:space="0" w:color="auto"/>
              <w:bottom w:val="single" w:sz="6" w:space="0" w:color="auto"/>
              <w:right w:val="single" w:sz="12" w:space="0" w:color="auto"/>
            </w:tcBorders>
            <w:shd w:val="clear" w:color="auto" w:fill="auto"/>
            <w:vAlign w:val="center"/>
          </w:tcPr>
          <w:p w14:paraId="451DDC15" w14:textId="2333EE5E" w:rsidR="00EE1687" w:rsidRPr="001C437E" w:rsidRDefault="00696032" w:rsidP="00B16CCD">
            <w:pPr>
              <w:pStyle w:val="Standard"/>
              <w:rPr>
                <w:rFonts w:ascii="Calibri" w:hAnsi="Calibri" w:cs="Calibri"/>
                <w:sz w:val="20"/>
                <w:szCs w:val="20"/>
              </w:rPr>
            </w:pPr>
            <w:r>
              <w:rPr>
                <w:rFonts w:ascii="Calibri" w:hAnsi="Calibri" w:cs="Calibri"/>
                <w:sz w:val="20"/>
                <w:szCs w:val="20"/>
              </w:rPr>
              <w:t>DÚR+DSP</w:t>
            </w:r>
          </w:p>
        </w:tc>
      </w:tr>
      <w:tr w:rsidR="00EE1687" w14:paraId="2BD47DAD" w14:textId="77777777" w:rsidTr="00B16CCD">
        <w:trPr>
          <w:trHeight w:val="340"/>
          <w:jc w:val="center"/>
        </w:trPr>
        <w:tc>
          <w:tcPr>
            <w:tcW w:w="6238" w:type="dxa"/>
            <w:gridSpan w:val="3"/>
            <w:tcBorders>
              <w:top w:val="single" w:sz="6" w:space="0" w:color="auto"/>
              <w:left w:val="single" w:sz="12" w:space="0" w:color="auto"/>
              <w:bottom w:val="single" w:sz="12" w:space="0" w:color="auto"/>
              <w:right w:val="single" w:sz="6" w:space="0" w:color="auto"/>
            </w:tcBorders>
            <w:shd w:val="clear" w:color="auto" w:fill="auto"/>
            <w:vAlign w:val="center"/>
          </w:tcPr>
          <w:p w14:paraId="41C341FE" w14:textId="77777777" w:rsidR="00EE1687" w:rsidRPr="001C437E" w:rsidRDefault="00EE1687" w:rsidP="00B16CCD">
            <w:pPr>
              <w:pStyle w:val="Standard"/>
              <w:rPr>
                <w:rFonts w:ascii="Calibri" w:hAnsi="Calibri" w:cs="Calibri"/>
                <w:sz w:val="20"/>
                <w:szCs w:val="20"/>
              </w:rPr>
            </w:pPr>
            <w:r w:rsidRPr="001C437E">
              <w:rPr>
                <w:rFonts w:ascii="Calibri" w:hAnsi="Calibri" w:cs="Calibri"/>
                <w:b/>
                <w:sz w:val="20"/>
                <w:szCs w:val="20"/>
              </w:rPr>
              <w:t>OBSAH:</w:t>
            </w:r>
            <w:r w:rsidRPr="001C437E">
              <w:rPr>
                <w:rFonts w:ascii="Calibri" w:hAnsi="Calibri" w:cs="Calibri"/>
                <w:sz w:val="20"/>
                <w:szCs w:val="20"/>
              </w:rPr>
              <w:t xml:space="preserve"> </w:t>
            </w:r>
            <w:r>
              <w:rPr>
                <w:rFonts w:ascii="Calibri" w:hAnsi="Calibri" w:cs="Calibri"/>
                <w:sz w:val="20"/>
                <w:szCs w:val="20"/>
              </w:rPr>
              <w:t>SOUHRNNÁ TECHNICKÁ ZPRÁVA</w:t>
            </w:r>
          </w:p>
        </w:tc>
        <w:tc>
          <w:tcPr>
            <w:tcW w:w="1484" w:type="dxa"/>
            <w:tcBorders>
              <w:top w:val="single" w:sz="6" w:space="0" w:color="auto"/>
              <w:left w:val="single" w:sz="6" w:space="0" w:color="auto"/>
              <w:bottom w:val="single" w:sz="12" w:space="0" w:color="auto"/>
              <w:right w:val="single" w:sz="6" w:space="0" w:color="auto"/>
            </w:tcBorders>
            <w:shd w:val="clear" w:color="auto" w:fill="auto"/>
            <w:vAlign w:val="center"/>
          </w:tcPr>
          <w:p w14:paraId="7AC78875" w14:textId="77777777" w:rsidR="00EE1687" w:rsidRPr="001C437E" w:rsidRDefault="00EE1687" w:rsidP="00B16CCD">
            <w:pPr>
              <w:pStyle w:val="Standard"/>
              <w:rPr>
                <w:rFonts w:ascii="Calibri" w:hAnsi="Calibri" w:cs="Calibri"/>
                <w:sz w:val="20"/>
                <w:szCs w:val="20"/>
              </w:rPr>
            </w:pPr>
            <w:r w:rsidRPr="001C437E">
              <w:rPr>
                <w:rFonts w:ascii="Calibri" w:hAnsi="Calibri" w:cs="Calibri"/>
                <w:b/>
                <w:sz w:val="20"/>
                <w:szCs w:val="20"/>
              </w:rPr>
              <w:t>ČÍSLO VÝKRESU</w:t>
            </w:r>
          </w:p>
        </w:tc>
        <w:tc>
          <w:tcPr>
            <w:tcW w:w="1917" w:type="dxa"/>
            <w:tcBorders>
              <w:top w:val="single" w:sz="6" w:space="0" w:color="auto"/>
              <w:left w:val="single" w:sz="6" w:space="0" w:color="auto"/>
              <w:bottom w:val="single" w:sz="12" w:space="0" w:color="auto"/>
              <w:right w:val="single" w:sz="12" w:space="0" w:color="auto"/>
            </w:tcBorders>
            <w:shd w:val="clear" w:color="auto" w:fill="auto"/>
            <w:vAlign w:val="center"/>
          </w:tcPr>
          <w:p w14:paraId="53CAF2E1" w14:textId="77777777" w:rsidR="00EE1687" w:rsidRPr="00010B95" w:rsidRDefault="00EE1687" w:rsidP="00B16CCD">
            <w:pPr>
              <w:pStyle w:val="Standard"/>
              <w:rPr>
                <w:rFonts w:ascii="Calibri" w:hAnsi="Calibri" w:cs="Calibri"/>
                <w:bCs/>
                <w:sz w:val="20"/>
                <w:szCs w:val="20"/>
              </w:rPr>
            </w:pPr>
            <w:r w:rsidRPr="00010B95">
              <w:rPr>
                <w:rFonts w:ascii="Calibri" w:hAnsi="Calibri" w:cs="Calibri"/>
                <w:bCs/>
                <w:sz w:val="20"/>
                <w:szCs w:val="20"/>
              </w:rPr>
              <w:t>B</w:t>
            </w:r>
          </w:p>
        </w:tc>
      </w:tr>
    </w:tbl>
    <w:p w14:paraId="11E62AD2" w14:textId="77777777" w:rsidR="00900626" w:rsidRDefault="00DA2AF6">
      <w:pPr>
        <w:pStyle w:val="Standard"/>
        <w:jc w:val="center"/>
        <w:rPr>
          <w:b/>
          <w:bCs/>
          <w:sz w:val="32"/>
          <w:szCs w:val="32"/>
        </w:rPr>
      </w:pPr>
      <w:r>
        <w:rPr>
          <w:b/>
          <w:bCs/>
          <w:sz w:val="32"/>
          <w:szCs w:val="32"/>
        </w:rPr>
        <w:lastRenderedPageBreak/>
        <w:t>B. Souhrnná technická zpráva</w:t>
      </w:r>
    </w:p>
    <w:p w14:paraId="46056D04" w14:textId="77777777" w:rsidR="00900626" w:rsidRDefault="00DA2AF6" w:rsidP="00EE1687">
      <w:pPr>
        <w:pStyle w:val="Standard"/>
        <w:jc w:val="center"/>
      </w:pPr>
      <w:r>
        <w:t xml:space="preserve">dle vyhlášky č. </w:t>
      </w:r>
      <w:r w:rsidR="00E9042C">
        <w:t>405/2017 Sb.</w:t>
      </w:r>
    </w:p>
    <w:p w14:paraId="59340B2B" w14:textId="77777777" w:rsidR="00900626" w:rsidRDefault="001B6542" w:rsidP="00EE1687">
      <w:pPr>
        <w:pStyle w:val="Standard"/>
        <w:spacing w:before="240" w:after="120"/>
        <w:ind w:firstLine="697"/>
        <w:rPr>
          <w:b/>
          <w:bCs/>
          <w:i/>
          <w:iCs/>
          <w:u w:val="single"/>
        </w:rPr>
      </w:pPr>
      <w:r w:rsidRPr="00EE1687">
        <w:rPr>
          <w:b/>
          <w:bCs/>
          <w:i/>
          <w:iCs/>
          <w:u w:val="single"/>
        </w:rPr>
        <w:t>B.1</w:t>
      </w:r>
      <w:r w:rsidR="00DA2AF6" w:rsidRPr="00EE1687">
        <w:rPr>
          <w:b/>
          <w:bCs/>
          <w:i/>
          <w:iCs/>
          <w:u w:val="single"/>
        </w:rPr>
        <w:t xml:space="preserve"> </w:t>
      </w:r>
      <w:r w:rsidR="00C949C6" w:rsidRPr="00EE1687">
        <w:rPr>
          <w:b/>
          <w:bCs/>
          <w:i/>
          <w:iCs/>
          <w:u w:val="single"/>
        </w:rPr>
        <w:t>POPIS ÚZEMÍ STAVBY</w:t>
      </w:r>
    </w:p>
    <w:p w14:paraId="3C9D4CDC" w14:textId="77777777" w:rsidR="00900626" w:rsidRDefault="00DA2AF6" w:rsidP="00EE1687">
      <w:pPr>
        <w:pStyle w:val="Standard"/>
        <w:spacing w:before="240" w:after="120"/>
        <w:ind w:left="697"/>
      </w:pPr>
      <w:r>
        <w:rPr>
          <w:i/>
          <w:iCs/>
        </w:rPr>
        <w:tab/>
      </w:r>
      <w:r>
        <w:rPr>
          <w:i/>
          <w:iCs/>
          <w:sz w:val="22"/>
          <w:szCs w:val="22"/>
        </w:rPr>
        <w:t xml:space="preserve">a) charakteristika </w:t>
      </w:r>
      <w:r w:rsidR="00EE1687">
        <w:rPr>
          <w:i/>
          <w:iCs/>
          <w:sz w:val="22"/>
          <w:szCs w:val="22"/>
        </w:rPr>
        <w:t xml:space="preserve">území a </w:t>
      </w:r>
      <w:r>
        <w:rPr>
          <w:i/>
          <w:iCs/>
          <w:sz w:val="22"/>
          <w:szCs w:val="22"/>
        </w:rPr>
        <w:t>stavebního pozemku,</w:t>
      </w:r>
      <w:r w:rsidR="00EE1687">
        <w:rPr>
          <w:i/>
          <w:iCs/>
          <w:sz w:val="22"/>
          <w:szCs w:val="22"/>
        </w:rPr>
        <w:t xml:space="preserve"> zastavěné území a nezastavěné území, soulad navrhované stavby s charakterem území, dosavadní využití a zastavěnost území</w:t>
      </w:r>
    </w:p>
    <w:p w14:paraId="3853A509" w14:textId="77777777" w:rsidR="000B24B2" w:rsidRDefault="000B24B2" w:rsidP="000B24B2">
      <w:pPr>
        <w:pStyle w:val="Standard"/>
        <w:suppressAutoHyphens w:val="0"/>
        <w:spacing w:line="360" w:lineRule="auto"/>
        <w:ind w:firstLine="709"/>
        <w:jc w:val="both"/>
        <w:rPr>
          <w:sz w:val="22"/>
        </w:rPr>
      </w:pPr>
    </w:p>
    <w:p w14:paraId="7DDE4034" w14:textId="09B2D753" w:rsidR="000B24B2" w:rsidRPr="000B24B2" w:rsidRDefault="000B24B2" w:rsidP="000B24B2">
      <w:pPr>
        <w:pStyle w:val="Standard"/>
        <w:suppressAutoHyphens w:val="0"/>
        <w:spacing w:line="276" w:lineRule="auto"/>
        <w:ind w:firstLine="709"/>
        <w:jc w:val="both"/>
        <w:rPr>
          <w:sz w:val="22"/>
          <w:szCs w:val="22"/>
        </w:rPr>
      </w:pPr>
      <w:r w:rsidRPr="000B24B2">
        <w:rPr>
          <w:sz w:val="22"/>
          <w:szCs w:val="22"/>
        </w:rPr>
        <w:t xml:space="preserve">Chodník je navržen podél stávající silnice II/453. Celková délka chodníku 642,33 m. Stavba se nachází v zastavěné části obce. </w:t>
      </w:r>
    </w:p>
    <w:p w14:paraId="1EBF5A07" w14:textId="41FEDDFD" w:rsidR="000B24B2" w:rsidRDefault="000B24B2" w:rsidP="000B24B2">
      <w:pPr>
        <w:pStyle w:val="Standard"/>
        <w:suppressAutoHyphens w:val="0"/>
        <w:spacing w:line="276" w:lineRule="auto"/>
        <w:ind w:firstLine="720"/>
        <w:jc w:val="both"/>
        <w:rPr>
          <w:sz w:val="22"/>
          <w:szCs w:val="22"/>
        </w:rPr>
      </w:pPr>
      <w:r w:rsidRPr="000B24B2">
        <w:rPr>
          <w:sz w:val="22"/>
          <w:szCs w:val="22"/>
        </w:rPr>
        <w:t xml:space="preserve">Stavba je navržena podél stávající silnice II/453. podél silnice se nachází stávající zástavba rodinných domů. V rámci vybudování chodníku bude stávající příkop podél silnice (sloužící k podélnému odvodnění) </w:t>
      </w:r>
      <w:proofErr w:type="spellStart"/>
      <w:r w:rsidRPr="000B24B2">
        <w:rPr>
          <w:sz w:val="22"/>
          <w:szCs w:val="22"/>
        </w:rPr>
        <w:t>zatrubněn</w:t>
      </w:r>
      <w:proofErr w:type="spellEnd"/>
      <w:r w:rsidRPr="000B24B2">
        <w:rPr>
          <w:sz w:val="22"/>
          <w:szCs w:val="22"/>
        </w:rPr>
        <w:t xml:space="preserve">. Zatrubnění bude plnit funkci odvodnění silnice II/453 a nově navrženého chodníku. </w:t>
      </w:r>
    </w:p>
    <w:p w14:paraId="699710DE" w14:textId="77777777" w:rsidR="000B24B2" w:rsidRPr="000B24B2" w:rsidRDefault="000B24B2" w:rsidP="000B24B2">
      <w:pPr>
        <w:pStyle w:val="Standard"/>
        <w:suppressAutoHyphens w:val="0"/>
        <w:spacing w:line="276" w:lineRule="auto"/>
        <w:ind w:firstLine="720"/>
        <w:jc w:val="both"/>
        <w:rPr>
          <w:sz w:val="22"/>
          <w:szCs w:val="22"/>
        </w:rPr>
      </w:pPr>
    </w:p>
    <w:p w14:paraId="3837E678" w14:textId="48F94B02" w:rsidR="00900626" w:rsidRDefault="00DA2AF6" w:rsidP="00EE1687">
      <w:pPr>
        <w:pStyle w:val="Standard"/>
        <w:spacing w:before="240" w:after="120"/>
        <w:ind w:left="726"/>
        <w:rPr>
          <w:i/>
          <w:iCs/>
          <w:sz w:val="22"/>
          <w:szCs w:val="22"/>
        </w:rPr>
      </w:pPr>
      <w:r>
        <w:rPr>
          <w:i/>
          <w:iCs/>
          <w:sz w:val="22"/>
          <w:szCs w:val="22"/>
        </w:rPr>
        <w:t xml:space="preserve">b) </w:t>
      </w:r>
      <w:r w:rsidR="00720035">
        <w:rPr>
          <w:i/>
          <w:iCs/>
          <w:sz w:val="22"/>
          <w:szCs w:val="22"/>
        </w:rPr>
        <w:t>údaje o souladu s územně plánovací dokumentací</w:t>
      </w:r>
      <w:r w:rsidR="007070A7">
        <w:rPr>
          <w:i/>
          <w:iCs/>
          <w:sz w:val="22"/>
          <w:szCs w:val="22"/>
        </w:rPr>
        <w:t>, s cíli a úkoly územního plánování, včetně informace o vydané územně plánovací dokumentaci</w:t>
      </w:r>
    </w:p>
    <w:p w14:paraId="53915EB6" w14:textId="30113341" w:rsidR="003702A9" w:rsidRPr="00886CDC" w:rsidRDefault="003702A9" w:rsidP="00886CDC">
      <w:pPr>
        <w:pStyle w:val="Standard"/>
        <w:spacing w:after="120"/>
        <w:ind w:firstLine="709"/>
        <w:jc w:val="both"/>
        <w:rPr>
          <w:sz w:val="22"/>
          <w:szCs w:val="22"/>
        </w:rPr>
      </w:pPr>
      <w:r w:rsidRPr="00886CDC">
        <w:rPr>
          <w:sz w:val="22"/>
          <w:szCs w:val="22"/>
        </w:rPr>
        <w:t xml:space="preserve">Dle územního plánu města </w:t>
      </w:r>
      <w:proofErr w:type="spellStart"/>
      <w:r w:rsidR="000B24B2" w:rsidRPr="00886CDC">
        <w:rPr>
          <w:sz w:val="22"/>
          <w:szCs w:val="22"/>
        </w:rPr>
        <w:t>Města</w:t>
      </w:r>
      <w:proofErr w:type="spellEnd"/>
      <w:r w:rsidR="000B24B2" w:rsidRPr="00886CDC">
        <w:rPr>
          <w:sz w:val="22"/>
          <w:szCs w:val="22"/>
        </w:rPr>
        <w:t xml:space="preserve"> Albrechtice</w:t>
      </w:r>
      <w:r w:rsidRPr="00886CDC">
        <w:rPr>
          <w:sz w:val="22"/>
          <w:szCs w:val="22"/>
        </w:rPr>
        <w:t xml:space="preserve"> –</w:t>
      </w:r>
      <w:r w:rsidR="000B24B2" w:rsidRPr="00886CDC">
        <w:rPr>
          <w:sz w:val="22"/>
          <w:szCs w:val="22"/>
        </w:rPr>
        <w:t xml:space="preserve"> </w:t>
      </w:r>
      <w:r w:rsidR="00D11FB9" w:rsidRPr="00886CDC">
        <w:rPr>
          <w:sz w:val="22"/>
          <w:szCs w:val="22"/>
        </w:rPr>
        <w:t>je stavba v souladu s územním plánem. S</w:t>
      </w:r>
      <w:r w:rsidR="00380CE1" w:rsidRPr="00886CDC">
        <w:rPr>
          <w:sz w:val="22"/>
          <w:szCs w:val="22"/>
        </w:rPr>
        <w:t>tavba</w:t>
      </w:r>
      <w:r w:rsidR="00D11FB9" w:rsidRPr="00886CDC">
        <w:rPr>
          <w:sz w:val="22"/>
          <w:szCs w:val="22"/>
        </w:rPr>
        <w:t xml:space="preserve"> je</w:t>
      </w:r>
      <w:r w:rsidR="00380CE1" w:rsidRPr="00886CDC">
        <w:rPr>
          <w:sz w:val="22"/>
          <w:szCs w:val="22"/>
        </w:rPr>
        <w:t xml:space="preserve"> navržena převážně </w:t>
      </w:r>
      <w:r w:rsidRPr="00886CDC">
        <w:rPr>
          <w:sz w:val="22"/>
          <w:szCs w:val="22"/>
        </w:rPr>
        <w:t xml:space="preserve">na </w:t>
      </w:r>
      <w:r w:rsidR="00380CE1" w:rsidRPr="00886CDC">
        <w:rPr>
          <w:sz w:val="22"/>
          <w:szCs w:val="22"/>
        </w:rPr>
        <w:t xml:space="preserve">ploše DS (Plochy </w:t>
      </w:r>
      <w:r w:rsidR="00886CDC" w:rsidRPr="00886CDC">
        <w:rPr>
          <w:sz w:val="22"/>
          <w:szCs w:val="22"/>
        </w:rPr>
        <w:t>dopravní infrastruktury silniční</w:t>
      </w:r>
      <w:r w:rsidR="00380CE1" w:rsidRPr="00886CDC">
        <w:rPr>
          <w:sz w:val="22"/>
          <w:szCs w:val="22"/>
        </w:rPr>
        <w:t xml:space="preserve">), dále na ploše </w:t>
      </w:r>
      <w:r w:rsidR="00886CDC" w:rsidRPr="00886CDC">
        <w:rPr>
          <w:sz w:val="22"/>
          <w:szCs w:val="22"/>
        </w:rPr>
        <w:t>SV</w:t>
      </w:r>
      <w:r w:rsidR="00D11FB9" w:rsidRPr="00886CDC">
        <w:rPr>
          <w:sz w:val="22"/>
          <w:szCs w:val="22"/>
        </w:rPr>
        <w:t xml:space="preserve"> (</w:t>
      </w:r>
      <w:r w:rsidR="00886CDC" w:rsidRPr="00886CDC">
        <w:rPr>
          <w:sz w:val="22"/>
          <w:szCs w:val="22"/>
        </w:rPr>
        <w:t xml:space="preserve">plocha smíšeně </w:t>
      </w:r>
      <w:proofErr w:type="gramStart"/>
      <w:r w:rsidR="00886CDC" w:rsidRPr="00886CDC">
        <w:rPr>
          <w:sz w:val="22"/>
          <w:szCs w:val="22"/>
        </w:rPr>
        <w:t>obytné - venkovské</w:t>
      </w:r>
      <w:proofErr w:type="gramEnd"/>
      <w:r w:rsidR="00D11FB9" w:rsidRPr="00886CDC">
        <w:rPr>
          <w:sz w:val="22"/>
          <w:szCs w:val="22"/>
        </w:rPr>
        <w:t>)</w:t>
      </w:r>
      <w:r w:rsidR="00886CDC" w:rsidRPr="00886CDC">
        <w:rPr>
          <w:sz w:val="22"/>
          <w:szCs w:val="22"/>
        </w:rPr>
        <w:t xml:space="preserve">. </w:t>
      </w:r>
    </w:p>
    <w:p w14:paraId="4ABCB01D" w14:textId="77777777" w:rsidR="00886CDC" w:rsidRPr="00886CDC" w:rsidRDefault="00886CDC" w:rsidP="00886CDC">
      <w:pPr>
        <w:pStyle w:val="Standard"/>
        <w:suppressAutoHyphens w:val="0"/>
        <w:ind w:firstLine="709"/>
        <w:jc w:val="both"/>
        <w:rPr>
          <w:sz w:val="22"/>
          <w:szCs w:val="22"/>
        </w:rPr>
      </w:pPr>
      <w:r w:rsidRPr="00886CDC">
        <w:rPr>
          <w:sz w:val="22"/>
          <w:szCs w:val="22"/>
        </w:rPr>
        <w:t xml:space="preserve">Pro Město Albrechtice platí územní </w:t>
      </w:r>
      <w:proofErr w:type="gramStart"/>
      <w:r w:rsidRPr="00886CDC">
        <w:rPr>
          <w:sz w:val="22"/>
          <w:szCs w:val="22"/>
        </w:rPr>
        <w:t>plán - Územní</w:t>
      </w:r>
      <w:proofErr w:type="gramEnd"/>
      <w:r w:rsidRPr="00886CDC">
        <w:rPr>
          <w:sz w:val="22"/>
          <w:szCs w:val="22"/>
        </w:rPr>
        <w:t xml:space="preserve"> plán Město Albrechtice. Nahlédnutí do územního plánu je možné na internetových stránkách Města Albrechtice.</w:t>
      </w:r>
    </w:p>
    <w:p w14:paraId="32A3FE62" w14:textId="78F95D52" w:rsidR="00886CDC" w:rsidRDefault="00886CDC" w:rsidP="00886CDC">
      <w:pPr>
        <w:pStyle w:val="Standard"/>
        <w:spacing w:after="120"/>
        <w:jc w:val="both"/>
        <w:rPr>
          <w:sz w:val="22"/>
          <w:szCs w:val="22"/>
        </w:rPr>
      </w:pPr>
      <w:r w:rsidRPr="00886CDC">
        <w:rPr>
          <w:sz w:val="22"/>
          <w:szCs w:val="22"/>
        </w:rPr>
        <w:tab/>
        <w:t xml:space="preserve">Dotčené parcely, na kterých je stavba navržena, se dle územního plánu nacházejí v zastavěné části obce a jsou označeny, jako komunikace. Podél navržené trasy jsou plochy označené v územním plánu jako – Plochy smíšeně obytné – venkovské a plochy </w:t>
      </w:r>
      <w:proofErr w:type="gramStart"/>
      <w:r w:rsidRPr="00886CDC">
        <w:rPr>
          <w:sz w:val="22"/>
          <w:szCs w:val="22"/>
        </w:rPr>
        <w:t>zemědělské - zahrady</w:t>
      </w:r>
      <w:proofErr w:type="gramEnd"/>
      <w:r w:rsidRPr="00886CDC">
        <w:rPr>
          <w:sz w:val="22"/>
          <w:szCs w:val="22"/>
        </w:rPr>
        <w:t>. Dle dostupných informací je stavba v souladu s územním plánem</w:t>
      </w:r>
    </w:p>
    <w:p w14:paraId="5EC1FA34" w14:textId="3B8127BB" w:rsidR="00886CDC" w:rsidRDefault="00886CDC" w:rsidP="00886CDC">
      <w:pPr>
        <w:pStyle w:val="Standard"/>
        <w:spacing w:after="120" w:line="276" w:lineRule="auto"/>
        <w:jc w:val="center"/>
        <w:rPr>
          <w:sz w:val="22"/>
          <w:szCs w:val="22"/>
        </w:rPr>
      </w:pPr>
      <w:r>
        <w:rPr>
          <w:noProof/>
          <w:sz w:val="22"/>
          <w:szCs w:val="22"/>
        </w:rPr>
        <w:drawing>
          <wp:inline distT="0" distB="0" distL="0" distR="0" wp14:anchorId="6EE1037D" wp14:editId="0AA4D08F">
            <wp:extent cx="5791200" cy="3228975"/>
            <wp:effectExtent l="0" t="0" r="0" b="952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91200" cy="3228975"/>
                    </a:xfrm>
                    <a:prstGeom prst="rect">
                      <a:avLst/>
                    </a:prstGeom>
                    <a:noFill/>
                    <a:ln>
                      <a:noFill/>
                    </a:ln>
                  </pic:spPr>
                </pic:pic>
              </a:graphicData>
            </a:graphic>
          </wp:inline>
        </w:drawing>
      </w:r>
    </w:p>
    <w:p w14:paraId="0AEB5326" w14:textId="0B8EC9FE" w:rsidR="003A3261" w:rsidRDefault="003A3261" w:rsidP="003A3261">
      <w:pPr>
        <w:pStyle w:val="Standard"/>
        <w:spacing w:line="276" w:lineRule="auto"/>
        <w:ind w:left="2694" w:hanging="1985"/>
        <w:rPr>
          <w:rFonts w:eastAsia="Times New Roman" w:cs="Times New Roman"/>
          <w:b/>
          <w:i/>
          <w:color w:val="000000"/>
          <w:sz w:val="22"/>
          <w:szCs w:val="22"/>
          <w:lang w:eastAsia="cs-CZ"/>
        </w:rPr>
      </w:pPr>
    </w:p>
    <w:p w14:paraId="00E182EB" w14:textId="5862BE5B" w:rsidR="00C949C6" w:rsidRDefault="007070A7" w:rsidP="00F740EE">
      <w:pPr>
        <w:pStyle w:val="Standard"/>
        <w:spacing w:line="276" w:lineRule="auto"/>
        <w:jc w:val="center"/>
        <w:rPr>
          <w:rFonts w:eastAsia="Times New Roman" w:cs="Times New Roman"/>
          <w:b/>
          <w:i/>
          <w:color w:val="000000"/>
          <w:sz w:val="22"/>
          <w:szCs w:val="22"/>
          <w:lang w:eastAsia="cs-CZ"/>
        </w:rPr>
      </w:pPr>
      <w:r w:rsidRPr="00B05C5D">
        <w:rPr>
          <w:rFonts w:eastAsia="Times New Roman" w:cs="Times New Roman"/>
          <w:b/>
          <w:i/>
          <w:color w:val="000000"/>
          <w:sz w:val="22"/>
          <w:szCs w:val="22"/>
          <w:lang w:eastAsia="cs-CZ"/>
        </w:rPr>
        <w:t>Výřez z</w:t>
      </w:r>
      <w:r w:rsidR="00FC61DE">
        <w:rPr>
          <w:rFonts w:eastAsia="Times New Roman" w:cs="Times New Roman"/>
          <w:b/>
          <w:i/>
          <w:color w:val="000000"/>
          <w:sz w:val="22"/>
          <w:szCs w:val="22"/>
          <w:lang w:eastAsia="cs-CZ"/>
        </w:rPr>
        <w:t xml:space="preserve"> územního plánu </w:t>
      </w:r>
      <w:r w:rsidR="00886CDC">
        <w:rPr>
          <w:rFonts w:eastAsia="Times New Roman" w:cs="Times New Roman"/>
          <w:b/>
          <w:i/>
          <w:color w:val="000000"/>
          <w:sz w:val="22"/>
          <w:szCs w:val="22"/>
          <w:lang w:eastAsia="cs-CZ"/>
        </w:rPr>
        <w:t>Město Albrechtice</w:t>
      </w:r>
    </w:p>
    <w:p w14:paraId="18572294" w14:textId="77777777" w:rsidR="00886CDC" w:rsidRPr="00D426C2" w:rsidRDefault="00886CDC" w:rsidP="00886CDC">
      <w:pPr>
        <w:pStyle w:val="Standard"/>
        <w:spacing w:line="276" w:lineRule="auto"/>
        <w:rPr>
          <w:rFonts w:cs="Times New Roman"/>
          <w:sz w:val="22"/>
          <w:szCs w:val="22"/>
        </w:rPr>
      </w:pPr>
    </w:p>
    <w:p w14:paraId="666827FE" w14:textId="77777777" w:rsidR="00CA2921" w:rsidRDefault="00CA2921" w:rsidP="00235A50">
      <w:pPr>
        <w:pStyle w:val="Standard"/>
        <w:spacing w:before="240" w:after="120" w:line="276" w:lineRule="auto"/>
        <w:ind w:left="720"/>
        <w:jc w:val="both"/>
        <w:rPr>
          <w:i/>
          <w:iCs/>
          <w:sz w:val="22"/>
          <w:szCs w:val="22"/>
        </w:rPr>
      </w:pPr>
      <w:r w:rsidRPr="005D3FB6">
        <w:rPr>
          <w:i/>
          <w:iCs/>
          <w:sz w:val="22"/>
          <w:szCs w:val="22"/>
        </w:rPr>
        <w:lastRenderedPageBreak/>
        <w:t>c) geologická, geomorfologická a hydrogeologická charakteristika, včetně zdrojů nerostů a podzemních vod</w:t>
      </w:r>
    </w:p>
    <w:p w14:paraId="44D32513" w14:textId="77777777" w:rsidR="004255B2" w:rsidRPr="008B7774" w:rsidRDefault="00CA2921" w:rsidP="008B7774">
      <w:pPr>
        <w:pStyle w:val="Standard"/>
        <w:spacing w:line="276" w:lineRule="auto"/>
        <w:ind w:left="720" w:firstLine="720"/>
        <w:jc w:val="both"/>
        <w:rPr>
          <w:rFonts w:cs="Arial"/>
          <w:sz w:val="22"/>
          <w:szCs w:val="22"/>
        </w:rPr>
      </w:pPr>
      <w:r w:rsidRPr="008B7774">
        <w:rPr>
          <w:rFonts w:cs="Arial"/>
          <w:sz w:val="22"/>
          <w:szCs w:val="22"/>
        </w:rPr>
        <w:t xml:space="preserve">Z hlediska geomorfologie se jedná </w:t>
      </w:r>
      <w:r w:rsidRPr="00D76CD2">
        <w:rPr>
          <w:rFonts w:cs="Arial"/>
          <w:sz w:val="22"/>
          <w:szCs w:val="22"/>
        </w:rPr>
        <w:t xml:space="preserve">o </w:t>
      </w:r>
      <w:r w:rsidR="002758DC" w:rsidRPr="00D76CD2">
        <w:rPr>
          <w:rFonts w:cs="Arial"/>
          <w:sz w:val="22"/>
          <w:szCs w:val="22"/>
        </w:rPr>
        <w:t xml:space="preserve">Hercynský </w:t>
      </w:r>
      <w:r w:rsidRPr="00D76CD2">
        <w:rPr>
          <w:rFonts w:cs="Arial"/>
          <w:sz w:val="22"/>
          <w:szCs w:val="22"/>
        </w:rPr>
        <w:t>systé</w:t>
      </w:r>
      <w:r w:rsidR="00FD2893" w:rsidRPr="00D76CD2">
        <w:rPr>
          <w:rFonts w:cs="Arial"/>
          <w:sz w:val="22"/>
          <w:szCs w:val="22"/>
        </w:rPr>
        <w:t>m</w:t>
      </w:r>
      <w:r w:rsidRPr="00D76CD2">
        <w:rPr>
          <w:rFonts w:cs="Arial"/>
          <w:sz w:val="22"/>
          <w:szCs w:val="22"/>
        </w:rPr>
        <w:t xml:space="preserve">, provincie </w:t>
      </w:r>
      <w:r w:rsidR="00FD2893" w:rsidRPr="00D76CD2">
        <w:rPr>
          <w:rFonts w:cs="Arial"/>
          <w:sz w:val="22"/>
          <w:szCs w:val="22"/>
        </w:rPr>
        <w:t>Česká vysočina</w:t>
      </w:r>
      <w:r w:rsidRPr="00D76CD2">
        <w:rPr>
          <w:rFonts w:cs="Arial"/>
          <w:sz w:val="22"/>
          <w:szCs w:val="22"/>
        </w:rPr>
        <w:t xml:space="preserve">, subprovincie </w:t>
      </w:r>
      <w:r w:rsidR="00FD2893" w:rsidRPr="00D76CD2">
        <w:rPr>
          <w:rFonts w:cs="Arial"/>
          <w:sz w:val="22"/>
          <w:szCs w:val="22"/>
        </w:rPr>
        <w:t>Krkonošsko-jesenická soustava</w:t>
      </w:r>
      <w:r w:rsidRPr="00D76CD2">
        <w:rPr>
          <w:rFonts w:cs="Arial"/>
          <w:sz w:val="22"/>
          <w:szCs w:val="22"/>
        </w:rPr>
        <w:t xml:space="preserve">, </w:t>
      </w:r>
      <w:r w:rsidR="00FD2893" w:rsidRPr="00D76CD2">
        <w:rPr>
          <w:rFonts w:cs="Arial"/>
          <w:sz w:val="22"/>
          <w:szCs w:val="22"/>
        </w:rPr>
        <w:t xml:space="preserve">Jesenická </w:t>
      </w:r>
      <w:r w:rsidRPr="00D76CD2">
        <w:rPr>
          <w:rFonts w:cs="Arial"/>
          <w:sz w:val="22"/>
          <w:szCs w:val="22"/>
        </w:rPr>
        <w:t>oblast, celek</w:t>
      </w:r>
      <w:r w:rsidRPr="00FC5312">
        <w:rPr>
          <w:rFonts w:cs="Arial"/>
          <w:sz w:val="22"/>
          <w:szCs w:val="22"/>
        </w:rPr>
        <w:t xml:space="preserve"> </w:t>
      </w:r>
      <w:r w:rsidR="006C07B1" w:rsidRPr="00FC5312">
        <w:rPr>
          <w:rFonts w:cs="Arial"/>
          <w:sz w:val="22"/>
          <w:szCs w:val="22"/>
        </w:rPr>
        <w:t>Nízký Jese</w:t>
      </w:r>
      <w:r w:rsidR="006C07B1" w:rsidRPr="00D76CD2">
        <w:rPr>
          <w:rFonts w:cs="Arial"/>
          <w:sz w:val="22"/>
          <w:szCs w:val="22"/>
        </w:rPr>
        <w:t>ník</w:t>
      </w:r>
      <w:r w:rsidRPr="00D76CD2">
        <w:rPr>
          <w:rFonts w:cs="Arial"/>
          <w:sz w:val="22"/>
          <w:szCs w:val="22"/>
        </w:rPr>
        <w:t xml:space="preserve">, </w:t>
      </w:r>
      <w:proofErr w:type="spellStart"/>
      <w:r w:rsidRPr="00D76CD2">
        <w:rPr>
          <w:rFonts w:cs="Arial"/>
          <w:sz w:val="22"/>
          <w:szCs w:val="22"/>
        </w:rPr>
        <w:t>podcelek</w:t>
      </w:r>
      <w:proofErr w:type="spellEnd"/>
      <w:r w:rsidRPr="00D76CD2">
        <w:rPr>
          <w:rFonts w:cs="Arial"/>
          <w:sz w:val="22"/>
          <w:szCs w:val="22"/>
        </w:rPr>
        <w:t xml:space="preserve"> </w:t>
      </w:r>
      <w:r w:rsidR="00D76CD2" w:rsidRPr="00D76CD2">
        <w:rPr>
          <w:rFonts w:cs="Arial"/>
          <w:sz w:val="22"/>
          <w:szCs w:val="22"/>
        </w:rPr>
        <w:t>Bruntálská vrchovina</w:t>
      </w:r>
      <w:r w:rsidRPr="00D76CD2">
        <w:rPr>
          <w:rFonts w:cs="Arial"/>
          <w:sz w:val="22"/>
          <w:szCs w:val="22"/>
        </w:rPr>
        <w:t>, okrsek</w:t>
      </w:r>
      <w:r w:rsidRPr="008B7774">
        <w:rPr>
          <w:rFonts w:cs="Arial"/>
          <w:sz w:val="22"/>
          <w:szCs w:val="22"/>
        </w:rPr>
        <w:t xml:space="preserve"> </w:t>
      </w:r>
      <w:proofErr w:type="spellStart"/>
      <w:r w:rsidR="00FC5312">
        <w:rPr>
          <w:rFonts w:cs="Arial"/>
          <w:sz w:val="22"/>
          <w:szCs w:val="22"/>
        </w:rPr>
        <w:t>Razovská</w:t>
      </w:r>
      <w:proofErr w:type="spellEnd"/>
      <w:r w:rsidR="006C07B1">
        <w:rPr>
          <w:rFonts w:cs="Arial"/>
          <w:sz w:val="22"/>
          <w:szCs w:val="22"/>
        </w:rPr>
        <w:t xml:space="preserve"> </w:t>
      </w:r>
      <w:r w:rsidR="00D76CD2">
        <w:rPr>
          <w:rFonts w:cs="Arial"/>
          <w:sz w:val="22"/>
          <w:szCs w:val="22"/>
        </w:rPr>
        <w:t>vrchovi</w:t>
      </w:r>
      <w:r w:rsidR="006C07B1">
        <w:rPr>
          <w:rFonts w:cs="Arial"/>
          <w:sz w:val="22"/>
          <w:szCs w:val="22"/>
        </w:rPr>
        <w:t>na</w:t>
      </w:r>
      <w:r w:rsidRPr="008B7774">
        <w:rPr>
          <w:rFonts w:cs="Arial"/>
          <w:sz w:val="22"/>
          <w:szCs w:val="22"/>
        </w:rPr>
        <w:t>.  Zájmové území se n</w:t>
      </w:r>
      <w:r w:rsidR="00CB41B4">
        <w:rPr>
          <w:rFonts w:cs="Arial"/>
          <w:sz w:val="22"/>
          <w:szCs w:val="22"/>
        </w:rPr>
        <w:t xml:space="preserve">achází v nadmořské výšce cca </w:t>
      </w:r>
      <w:proofErr w:type="gramStart"/>
      <w:r w:rsidR="00B056D8">
        <w:rPr>
          <w:rFonts w:cs="Arial"/>
          <w:sz w:val="22"/>
          <w:szCs w:val="22"/>
        </w:rPr>
        <w:t>500 – 508</w:t>
      </w:r>
      <w:proofErr w:type="gramEnd"/>
      <w:r w:rsidRPr="008B7774">
        <w:rPr>
          <w:rFonts w:cs="Arial"/>
          <w:sz w:val="22"/>
          <w:szCs w:val="22"/>
        </w:rPr>
        <w:t xml:space="preserve"> </w:t>
      </w:r>
      <w:proofErr w:type="spellStart"/>
      <w:r w:rsidRPr="008B7774">
        <w:rPr>
          <w:rFonts w:cs="Arial"/>
          <w:sz w:val="22"/>
          <w:szCs w:val="22"/>
        </w:rPr>
        <w:t>m.n.m</w:t>
      </w:r>
      <w:proofErr w:type="spellEnd"/>
      <w:r w:rsidRPr="008B7774">
        <w:rPr>
          <w:rFonts w:cs="Arial"/>
          <w:sz w:val="22"/>
          <w:szCs w:val="22"/>
        </w:rPr>
        <w:t>.</w:t>
      </w:r>
      <w:r w:rsidR="00D01C84" w:rsidRPr="008B7774">
        <w:rPr>
          <w:rFonts w:cs="Arial"/>
          <w:sz w:val="22"/>
          <w:szCs w:val="22"/>
        </w:rPr>
        <w:t xml:space="preserve"> </w:t>
      </w:r>
    </w:p>
    <w:p w14:paraId="73421B1F" w14:textId="77777777" w:rsidR="00CA2921" w:rsidRPr="008B7774" w:rsidRDefault="005F7E97" w:rsidP="0020730A">
      <w:pPr>
        <w:pStyle w:val="Standard"/>
        <w:spacing w:line="276" w:lineRule="auto"/>
        <w:ind w:left="720" w:firstLine="720"/>
        <w:jc w:val="both"/>
        <w:rPr>
          <w:rFonts w:cs="Arial"/>
          <w:sz w:val="22"/>
          <w:szCs w:val="22"/>
        </w:rPr>
      </w:pPr>
      <w:r w:rsidRPr="006627C8">
        <w:rPr>
          <w:rFonts w:cs="Arial"/>
          <w:sz w:val="22"/>
          <w:szCs w:val="22"/>
        </w:rPr>
        <w:t xml:space="preserve">Z </w:t>
      </w:r>
      <w:r w:rsidR="008126D3" w:rsidRPr="006627C8">
        <w:rPr>
          <w:rFonts w:cs="Arial"/>
          <w:sz w:val="22"/>
          <w:szCs w:val="22"/>
        </w:rPr>
        <w:t>hydrogeologického hlediska je zájmové území součás</w:t>
      </w:r>
      <w:r w:rsidR="003F5AA0" w:rsidRPr="006627C8">
        <w:rPr>
          <w:rFonts w:cs="Arial"/>
          <w:sz w:val="22"/>
          <w:szCs w:val="22"/>
        </w:rPr>
        <w:t>tí hydrologického rajónu č. 6611</w:t>
      </w:r>
      <w:r w:rsidR="008126D3" w:rsidRPr="006627C8">
        <w:rPr>
          <w:rFonts w:cs="Arial"/>
          <w:sz w:val="22"/>
          <w:szCs w:val="22"/>
        </w:rPr>
        <w:t xml:space="preserve"> – </w:t>
      </w:r>
      <w:proofErr w:type="spellStart"/>
      <w:r w:rsidR="003F5AA0" w:rsidRPr="006627C8">
        <w:rPr>
          <w:rFonts w:cs="Arial"/>
          <w:sz w:val="22"/>
          <w:szCs w:val="22"/>
        </w:rPr>
        <w:t>Kulm</w:t>
      </w:r>
      <w:proofErr w:type="spellEnd"/>
      <w:r w:rsidR="003F5AA0" w:rsidRPr="006627C8">
        <w:rPr>
          <w:rFonts w:cs="Arial"/>
          <w:sz w:val="22"/>
          <w:szCs w:val="22"/>
        </w:rPr>
        <w:t xml:space="preserve"> Nízkého Jeseníku v povodí Odry</w:t>
      </w:r>
      <w:r w:rsidRPr="006627C8">
        <w:rPr>
          <w:rFonts w:cs="Arial"/>
          <w:sz w:val="22"/>
          <w:szCs w:val="22"/>
        </w:rPr>
        <w:t>.</w:t>
      </w:r>
      <w:r>
        <w:rPr>
          <w:rFonts w:cs="Arial"/>
          <w:sz w:val="22"/>
          <w:szCs w:val="22"/>
        </w:rPr>
        <w:t xml:space="preserve"> </w:t>
      </w:r>
    </w:p>
    <w:p w14:paraId="4A177091" w14:textId="77777777" w:rsidR="004255B2" w:rsidRPr="008B7774" w:rsidRDefault="00BF327E" w:rsidP="008B7774">
      <w:pPr>
        <w:pStyle w:val="Zkladntext"/>
        <w:spacing w:line="276" w:lineRule="auto"/>
        <w:ind w:left="720" w:firstLine="720"/>
        <w:jc w:val="both"/>
        <w:rPr>
          <w:sz w:val="22"/>
          <w:szCs w:val="22"/>
        </w:rPr>
      </w:pPr>
      <w:r w:rsidRPr="008B7774">
        <w:rPr>
          <w:sz w:val="22"/>
          <w:szCs w:val="22"/>
        </w:rPr>
        <w:t>Z</w:t>
      </w:r>
      <w:r w:rsidR="004255B2" w:rsidRPr="008B7774">
        <w:rPr>
          <w:sz w:val="22"/>
          <w:szCs w:val="22"/>
        </w:rPr>
        <w:t xml:space="preserve">ájmová lokalita </w:t>
      </w:r>
      <w:r w:rsidR="00423AAE" w:rsidRPr="008B7774">
        <w:rPr>
          <w:sz w:val="22"/>
          <w:szCs w:val="22"/>
        </w:rPr>
        <w:t xml:space="preserve">leží </w:t>
      </w:r>
      <w:r w:rsidR="00E44B98">
        <w:rPr>
          <w:sz w:val="22"/>
          <w:szCs w:val="22"/>
        </w:rPr>
        <w:t>v mírně teplé klimatické podoblasti</w:t>
      </w:r>
      <w:r w:rsidR="00B056D8">
        <w:rPr>
          <w:sz w:val="22"/>
          <w:szCs w:val="22"/>
        </w:rPr>
        <w:t xml:space="preserve"> </w:t>
      </w:r>
      <w:r w:rsidR="00423AAE" w:rsidRPr="008B7774">
        <w:rPr>
          <w:sz w:val="22"/>
          <w:szCs w:val="22"/>
        </w:rPr>
        <w:t xml:space="preserve">na </w:t>
      </w:r>
      <w:r w:rsidR="00E44B98">
        <w:rPr>
          <w:sz w:val="22"/>
          <w:szCs w:val="22"/>
        </w:rPr>
        <w:t>MT2</w:t>
      </w:r>
      <w:r w:rsidR="006F65D3">
        <w:rPr>
          <w:sz w:val="22"/>
          <w:szCs w:val="22"/>
        </w:rPr>
        <w:t xml:space="preserve"> a MT</w:t>
      </w:r>
      <w:r w:rsidR="00E44B98">
        <w:rPr>
          <w:sz w:val="22"/>
          <w:szCs w:val="22"/>
        </w:rPr>
        <w:t>7</w:t>
      </w:r>
      <w:r w:rsidR="00423AAE" w:rsidRPr="008B7774">
        <w:rPr>
          <w:sz w:val="22"/>
          <w:szCs w:val="22"/>
        </w:rPr>
        <w:t xml:space="preserve">. </w:t>
      </w:r>
    </w:p>
    <w:tbl>
      <w:tblPr>
        <w:tblW w:w="8914" w:type="dxa"/>
        <w:jc w:val="right"/>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631"/>
        <w:gridCol w:w="2094"/>
        <w:gridCol w:w="2189"/>
      </w:tblGrid>
      <w:tr w:rsidR="00E44B98" w:rsidRPr="00CB4A64" w14:paraId="2A56E441" w14:textId="77777777" w:rsidTr="00E44B98">
        <w:trPr>
          <w:jc w:val="right"/>
        </w:trPr>
        <w:tc>
          <w:tcPr>
            <w:tcW w:w="4631" w:type="dxa"/>
            <w:shd w:val="clear" w:color="auto" w:fill="D0CECE"/>
            <w:tcMar>
              <w:top w:w="14" w:type="dxa"/>
              <w:left w:w="28" w:type="dxa"/>
              <w:bottom w:w="14" w:type="dxa"/>
              <w:right w:w="28" w:type="dxa"/>
            </w:tcMar>
            <w:vAlign w:val="center"/>
          </w:tcPr>
          <w:p w14:paraId="004651B5" w14:textId="77777777" w:rsidR="00E44B98" w:rsidRPr="00CB4A64" w:rsidRDefault="00E44B98" w:rsidP="00E44B98">
            <w:pPr>
              <w:pStyle w:val="dka"/>
              <w:jc w:val="center"/>
              <w:rPr>
                <w:b/>
                <w:bCs/>
              </w:rPr>
            </w:pPr>
            <w:r>
              <w:rPr>
                <w:b/>
                <w:bCs/>
              </w:rPr>
              <w:t>Parametr</w:t>
            </w:r>
          </w:p>
        </w:tc>
        <w:tc>
          <w:tcPr>
            <w:tcW w:w="2094" w:type="dxa"/>
            <w:shd w:val="clear" w:color="auto" w:fill="D0CECE"/>
            <w:vAlign w:val="center"/>
          </w:tcPr>
          <w:p w14:paraId="24B936DE" w14:textId="77777777" w:rsidR="00E44B98" w:rsidRPr="00423AAE" w:rsidRDefault="00E44B98" w:rsidP="00E44B98">
            <w:pPr>
              <w:pStyle w:val="dka"/>
              <w:jc w:val="center"/>
              <w:rPr>
                <w:b/>
              </w:rPr>
            </w:pPr>
            <w:r>
              <w:rPr>
                <w:b/>
              </w:rPr>
              <w:t>MT2</w:t>
            </w:r>
          </w:p>
        </w:tc>
        <w:tc>
          <w:tcPr>
            <w:tcW w:w="2189" w:type="dxa"/>
            <w:shd w:val="clear" w:color="auto" w:fill="D0CECE"/>
            <w:vAlign w:val="center"/>
          </w:tcPr>
          <w:p w14:paraId="707A9945" w14:textId="77777777" w:rsidR="00E44B98" w:rsidRPr="00423AAE" w:rsidRDefault="00E44B98" w:rsidP="00E44B98">
            <w:pPr>
              <w:pStyle w:val="dka"/>
              <w:jc w:val="center"/>
              <w:rPr>
                <w:b/>
              </w:rPr>
            </w:pPr>
            <w:r>
              <w:rPr>
                <w:b/>
              </w:rPr>
              <w:t>MT7</w:t>
            </w:r>
          </w:p>
        </w:tc>
      </w:tr>
      <w:tr w:rsidR="00E44B98" w:rsidRPr="00CB4A64" w14:paraId="0840F18D" w14:textId="77777777" w:rsidTr="00E44B98">
        <w:trPr>
          <w:jc w:val="right"/>
        </w:trPr>
        <w:tc>
          <w:tcPr>
            <w:tcW w:w="4631" w:type="dxa"/>
            <w:shd w:val="clear" w:color="auto" w:fill="F2F2F2"/>
            <w:tcMar>
              <w:top w:w="14" w:type="dxa"/>
              <w:left w:w="28" w:type="dxa"/>
              <w:bottom w:w="14" w:type="dxa"/>
              <w:right w:w="28" w:type="dxa"/>
            </w:tcMar>
            <w:vAlign w:val="center"/>
          </w:tcPr>
          <w:p w14:paraId="627F5293" w14:textId="77777777" w:rsidR="00E44B98" w:rsidRPr="008B7774" w:rsidRDefault="00E44B98" w:rsidP="00E44B98">
            <w:pPr>
              <w:pStyle w:val="dka"/>
              <w:jc w:val="left"/>
              <w:rPr>
                <w:bCs/>
              </w:rPr>
            </w:pPr>
            <w:r w:rsidRPr="008B7774">
              <w:rPr>
                <w:bCs/>
              </w:rPr>
              <w:t>Počet letních dnů</w:t>
            </w:r>
          </w:p>
        </w:tc>
        <w:tc>
          <w:tcPr>
            <w:tcW w:w="2094" w:type="dxa"/>
            <w:vAlign w:val="center"/>
          </w:tcPr>
          <w:p w14:paraId="498FBDC0" w14:textId="77777777" w:rsidR="00E44B98" w:rsidRPr="00CB4A64" w:rsidRDefault="00E44B98" w:rsidP="00E44B98">
            <w:pPr>
              <w:pStyle w:val="dka"/>
              <w:jc w:val="center"/>
            </w:pPr>
            <w:r>
              <w:t>20-30</w:t>
            </w:r>
          </w:p>
        </w:tc>
        <w:tc>
          <w:tcPr>
            <w:tcW w:w="2189" w:type="dxa"/>
            <w:vAlign w:val="center"/>
          </w:tcPr>
          <w:p w14:paraId="2A6F3B41" w14:textId="77777777" w:rsidR="00E44B98" w:rsidRPr="00CB4A64" w:rsidRDefault="00E44B98" w:rsidP="00E44B98">
            <w:pPr>
              <w:pStyle w:val="dka"/>
              <w:jc w:val="center"/>
            </w:pPr>
            <w:r>
              <w:t>30-40</w:t>
            </w:r>
          </w:p>
        </w:tc>
      </w:tr>
      <w:tr w:rsidR="00E44B98" w:rsidRPr="00CB4A64" w14:paraId="36388774" w14:textId="77777777" w:rsidTr="00E44B98">
        <w:trPr>
          <w:jc w:val="right"/>
        </w:trPr>
        <w:tc>
          <w:tcPr>
            <w:tcW w:w="4631" w:type="dxa"/>
            <w:shd w:val="clear" w:color="auto" w:fill="F2F2F2"/>
            <w:tcMar>
              <w:top w:w="14" w:type="dxa"/>
              <w:left w:w="28" w:type="dxa"/>
              <w:bottom w:w="14" w:type="dxa"/>
              <w:right w:w="28" w:type="dxa"/>
            </w:tcMar>
            <w:vAlign w:val="center"/>
          </w:tcPr>
          <w:p w14:paraId="3E7F65E5" w14:textId="77777777" w:rsidR="00E44B98" w:rsidRPr="008B7774" w:rsidRDefault="00E44B98" w:rsidP="00E44B98">
            <w:pPr>
              <w:pStyle w:val="dka"/>
              <w:jc w:val="left"/>
              <w:rPr>
                <w:bCs/>
              </w:rPr>
            </w:pPr>
            <w:r w:rsidRPr="008B7774">
              <w:rPr>
                <w:bCs/>
              </w:rPr>
              <w:t>Počet dní s průměrnou teplotou 10°C a více</w:t>
            </w:r>
          </w:p>
        </w:tc>
        <w:tc>
          <w:tcPr>
            <w:tcW w:w="2094" w:type="dxa"/>
            <w:vAlign w:val="center"/>
          </w:tcPr>
          <w:p w14:paraId="3874DA75" w14:textId="77777777" w:rsidR="00E44B98" w:rsidRPr="00CB4A64" w:rsidRDefault="00E44B98" w:rsidP="00E44B98">
            <w:pPr>
              <w:pStyle w:val="dka"/>
              <w:jc w:val="center"/>
            </w:pPr>
            <w:r>
              <w:t>140-160</w:t>
            </w:r>
          </w:p>
        </w:tc>
        <w:tc>
          <w:tcPr>
            <w:tcW w:w="2189" w:type="dxa"/>
            <w:vAlign w:val="center"/>
          </w:tcPr>
          <w:p w14:paraId="75ED934A" w14:textId="77777777" w:rsidR="00E44B98" w:rsidRPr="00CB4A64" w:rsidRDefault="00E44B98" w:rsidP="00E44B98">
            <w:pPr>
              <w:pStyle w:val="dka"/>
              <w:jc w:val="center"/>
            </w:pPr>
            <w:r>
              <w:t>140-160</w:t>
            </w:r>
          </w:p>
        </w:tc>
      </w:tr>
      <w:tr w:rsidR="00E44B98" w:rsidRPr="00CB4A64" w14:paraId="397741DC" w14:textId="77777777" w:rsidTr="00E44B98">
        <w:trPr>
          <w:jc w:val="right"/>
        </w:trPr>
        <w:tc>
          <w:tcPr>
            <w:tcW w:w="4631" w:type="dxa"/>
            <w:shd w:val="clear" w:color="auto" w:fill="F2F2F2"/>
            <w:tcMar>
              <w:top w:w="14" w:type="dxa"/>
              <w:left w:w="28" w:type="dxa"/>
              <w:bottom w:w="14" w:type="dxa"/>
              <w:right w:w="28" w:type="dxa"/>
            </w:tcMar>
            <w:vAlign w:val="center"/>
          </w:tcPr>
          <w:p w14:paraId="31B13380" w14:textId="77777777" w:rsidR="00E44B98" w:rsidRPr="008B7774" w:rsidRDefault="00E44B98" w:rsidP="00E44B98">
            <w:pPr>
              <w:pStyle w:val="dka"/>
              <w:jc w:val="left"/>
              <w:rPr>
                <w:bCs/>
              </w:rPr>
            </w:pPr>
            <w:r w:rsidRPr="008B7774">
              <w:rPr>
                <w:bCs/>
              </w:rPr>
              <w:t>Počet mrazových dnů</w:t>
            </w:r>
          </w:p>
        </w:tc>
        <w:tc>
          <w:tcPr>
            <w:tcW w:w="2094" w:type="dxa"/>
            <w:vAlign w:val="center"/>
          </w:tcPr>
          <w:p w14:paraId="76117E7A" w14:textId="77777777" w:rsidR="00E44B98" w:rsidRPr="00CB4A64" w:rsidRDefault="00E44B98" w:rsidP="00E44B98">
            <w:pPr>
              <w:pStyle w:val="dka"/>
              <w:jc w:val="center"/>
            </w:pPr>
            <w:r>
              <w:t>110-130</w:t>
            </w:r>
          </w:p>
        </w:tc>
        <w:tc>
          <w:tcPr>
            <w:tcW w:w="2189" w:type="dxa"/>
            <w:vAlign w:val="center"/>
          </w:tcPr>
          <w:p w14:paraId="182E0B61" w14:textId="77777777" w:rsidR="00E44B98" w:rsidRPr="00CB4A64" w:rsidRDefault="00E44B98" w:rsidP="00E44B98">
            <w:pPr>
              <w:pStyle w:val="dka"/>
              <w:jc w:val="center"/>
            </w:pPr>
            <w:r>
              <w:t>110-130</w:t>
            </w:r>
          </w:p>
        </w:tc>
      </w:tr>
      <w:tr w:rsidR="00E44B98" w:rsidRPr="00CB4A64" w14:paraId="1D97AC83" w14:textId="77777777" w:rsidTr="00E44B98">
        <w:trPr>
          <w:jc w:val="right"/>
        </w:trPr>
        <w:tc>
          <w:tcPr>
            <w:tcW w:w="4631" w:type="dxa"/>
            <w:shd w:val="clear" w:color="auto" w:fill="F2F2F2"/>
            <w:tcMar>
              <w:top w:w="14" w:type="dxa"/>
              <w:left w:w="28" w:type="dxa"/>
              <w:bottom w:w="14" w:type="dxa"/>
              <w:right w:w="28" w:type="dxa"/>
            </w:tcMar>
            <w:vAlign w:val="center"/>
          </w:tcPr>
          <w:p w14:paraId="2F26628D" w14:textId="77777777" w:rsidR="00E44B98" w:rsidRPr="008B7774" w:rsidRDefault="00E44B98" w:rsidP="00E44B98">
            <w:pPr>
              <w:pStyle w:val="dka"/>
              <w:jc w:val="left"/>
              <w:rPr>
                <w:bCs/>
              </w:rPr>
            </w:pPr>
            <w:r w:rsidRPr="008B7774">
              <w:rPr>
                <w:bCs/>
              </w:rPr>
              <w:t>Průměrná teplota v lednu</w:t>
            </w:r>
            <w:r w:rsidRPr="008B7774">
              <w:rPr>
                <w:bCs/>
                <w:lang w:val="en-US"/>
              </w:rPr>
              <w:t xml:space="preserve"> [°</w:t>
            </w:r>
            <w:r>
              <w:rPr>
                <w:bCs/>
                <w:lang w:val="en-US"/>
              </w:rPr>
              <w:t>C</w:t>
            </w:r>
            <w:r w:rsidRPr="008B7774">
              <w:rPr>
                <w:bCs/>
                <w:lang w:val="en-US"/>
              </w:rPr>
              <w:t>]</w:t>
            </w:r>
          </w:p>
        </w:tc>
        <w:tc>
          <w:tcPr>
            <w:tcW w:w="2094" w:type="dxa"/>
            <w:vAlign w:val="center"/>
          </w:tcPr>
          <w:p w14:paraId="6E9F7597" w14:textId="77777777" w:rsidR="00E44B98" w:rsidRPr="00CB4A64" w:rsidRDefault="00E44B98" w:rsidP="00E44B98">
            <w:pPr>
              <w:pStyle w:val="dka"/>
              <w:jc w:val="center"/>
            </w:pPr>
            <w:r>
              <w:t>-3 - -4</w:t>
            </w:r>
          </w:p>
        </w:tc>
        <w:tc>
          <w:tcPr>
            <w:tcW w:w="2189" w:type="dxa"/>
            <w:vAlign w:val="center"/>
          </w:tcPr>
          <w:p w14:paraId="766F0ECC" w14:textId="77777777" w:rsidR="00E44B98" w:rsidRPr="00CB4A64" w:rsidRDefault="00E44B98" w:rsidP="00E44B98">
            <w:pPr>
              <w:pStyle w:val="dka"/>
              <w:jc w:val="center"/>
            </w:pPr>
            <w:r>
              <w:t>-2 - -3</w:t>
            </w:r>
          </w:p>
        </w:tc>
      </w:tr>
      <w:tr w:rsidR="00E44B98" w:rsidRPr="00CB4A64" w14:paraId="765854E0" w14:textId="77777777" w:rsidTr="00E44B98">
        <w:trPr>
          <w:jc w:val="right"/>
        </w:trPr>
        <w:tc>
          <w:tcPr>
            <w:tcW w:w="4631" w:type="dxa"/>
            <w:shd w:val="clear" w:color="auto" w:fill="F2F2F2"/>
            <w:tcMar>
              <w:top w:w="14" w:type="dxa"/>
              <w:left w:w="28" w:type="dxa"/>
              <w:bottom w:w="14" w:type="dxa"/>
              <w:right w:w="28" w:type="dxa"/>
            </w:tcMar>
            <w:vAlign w:val="center"/>
          </w:tcPr>
          <w:p w14:paraId="5EC1CF91" w14:textId="77777777" w:rsidR="00E44B98" w:rsidRPr="00CB4A64" w:rsidRDefault="00E44B98" w:rsidP="00E44B98">
            <w:pPr>
              <w:pStyle w:val="dka"/>
              <w:jc w:val="left"/>
              <w:rPr>
                <w:b/>
                <w:bCs/>
              </w:rPr>
            </w:pPr>
            <w:r w:rsidRPr="008B7774">
              <w:rPr>
                <w:bCs/>
              </w:rPr>
              <w:t>Průměrná teplota v </w:t>
            </w:r>
            <w:r>
              <w:rPr>
                <w:bCs/>
              </w:rPr>
              <w:t>červenci</w:t>
            </w:r>
            <w:r w:rsidRPr="008B7774">
              <w:rPr>
                <w:bCs/>
                <w:lang w:val="en-US"/>
              </w:rPr>
              <w:t xml:space="preserve"> [°</w:t>
            </w:r>
            <w:r>
              <w:rPr>
                <w:bCs/>
                <w:lang w:val="en-US"/>
              </w:rPr>
              <w:t>C</w:t>
            </w:r>
            <w:r w:rsidRPr="008B7774">
              <w:rPr>
                <w:bCs/>
                <w:lang w:val="en-US"/>
              </w:rPr>
              <w:t>]</w:t>
            </w:r>
          </w:p>
        </w:tc>
        <w:tc>
          <w:tcPr>
            <w:tcW w:w="2094" w:type="dxa"/>
            <w:vAlign w:val="center"/>
          </w:tcPr>
          <w:p w14:paraId="4C44CD6F" w14:textId="77777777" w:rsidR="00E44B98" w:rsidRPr="00CB4A64" w:rsidRDefault="00E44B98" w:rsidP="00E44B98">
            <w:pPr>
              <w:pStyle w:val="dka"/>
              <w:jc w:val="center"/>
            </w:pPr>
            <w:r>
              <w:t>16 - 17</w:t>
            </w:r>
          </w:p>
        </w:tc>
        <w:tc>
          <w:tcPr>
            <w:tcW w:w="2189" w:type="dxa"/>
            <w:vAlign w:val="center"/>
          </w:tcPr>
          <w:p w14:paraId="0689FA69" w14:textId="77777777" w:rsidR="00E44B98" w:rsidRPr="00CB4A64" w:rsidRDefault="00E44B98" w:rsidP="00E44B98">
            <w:pPr>
              <w:pStyle w:val="dka"/>
              <w:jc w:val="center"/>
            </w:pPr>
            <w:r>
              <w:t>16 - 17</w:t>
            </w:r>
          </w:p>
        </w:tc>
      </w:tr>
      <w:tr w:rsidR="00E44B98" w:rsidRPr="00CB4A64" w14:paraId="41E77A3B" w14:textId="77777777" w:rsidTr="00E44B98">
        <w:trPr>
          <w:jc w:val="right"/>
        </w:trPr>
        <w:tc>
          <w:tcPr>
            <w:tcW w:w="4631" w:type="dxa"/>
            <w:shd w:val="clear" w:color="auto" w:fill="F2F2F2"/>
            <w:tcMar>
              <w:top w:w="14" w:type="dxa"/>
              <w:left w:w="28" w:type="dxa"/>
              <w:bottom w:w="14" w:type="dxa"/>
              <w:right w:w="28" w:type="dxa"/>
            </w:tcMar>
            <w:vAlign w:val="center"/>
          </w:tcPr>
          <w:p w14:paraId="35BD0133" w14:textId="77777777" w:rsidR="00E44B98" w:rsidRPr="008B7774" w:rsidRDefault="00E44B98" w:rsidP="00E44B98">
            <w:pPr>
              <w:pStyle w:val="dka"/>
              <w:jc w:val="left"/>
              <w:rPr>
                <w:bCs/>
              </w:rPr>
            </w:pPr>
            <w:r w:rsidRPr="008B7774">
              <w:rPr>
                <w:bCs/>
              </w:rPr>
              <w:t>Průměrný počet dnů se srážkami 1 mm a více</w:t>
            </w:r>
          </w:p>
        </w:tc>
        <w:tc>
          <w:tcPr>
            <w:tcW w:w="2094" w:type="dxa"/>
            <w:vAlign w:val="center"/>
          </w:tcPr>
          <w:p w14:paraId="2EE3C3B1" w14:textId="77777777" w:rsidR="00E44B98" w:rsidRPr="00CB4A64" w:rsidRDefault="00E44B98" w:rsidP="00E44B98">
            <w:pPr>
              <w:pStyle w:val="dka"/>
              <w:jc w:val="center"/>
            </w:pPr>
            <w:r>
              <w:t>120 - 130</w:t>
            </w:r>
          </w:p>
        </w:tc>
        <w:tc>
          <w:tcPr>
            <w:tcW w:w="2189" w:type="dxa"/>
            <w:vAlign w:val="center"/>
          </w:tcPr>
          <w:p w14:paraId="72D71FAF" w14:textId="77777777" w:rsidR="00E44B98" w:rsidRPr="00CB4A64" w:rsidRDefault="00E44B98" w:rsidP="00E44B98">
            <w:pPr>
              <w:pStyle w:val="dka"/>
              <w:jc w:val="center"/>
            </w:pPr>
            <w:r>
              <w:t>100 - 120</w:t>
            </w:r>
          </w:p>
        </w:tc>
      </w:tr>
      <w:tr w:rsidR="00E44B98" w:rsidRPr="00CB4A64" w14:paraId="57D4F3D2" w14:textId="77777777" w:rsidTr="00E44B98">
        <w:trPr>
          <w:jc w:val="right"/>
        </w:trPr>
        <w:tc>
          <w:tcPr>
            <w:tcW w:w="4631" w:type="dxa"/>
            <w:shd w:val="clear" w:color="auto" w:fill="F2F2F2"/>
            <w:tcMar>
              <w:top w:w="14" w:type="dxa"/>
              <w:left w:w="28" w:type="dxa"/>
              <w:bottom w:w="14" w:type="dxa"/>
              <w:right w:w="28" w:type="dxa"/>
            </w:tcMar>
            <w:vAlign w:val="center"/>
          </w:tcPr>
          <w:p w14:paraId="6848F46F" w14:textId="77777777" w:rsidR="00E44B98" w:rsidRPr="008B7774" w:rsidRDefault="00E44B98" w:rsidP="00E44B98">
            <w:pPr>
              <w:pStyle w:val="dka"/>
              <w:jc w:val="left"/>
              <w:rPr>
                <w:bCs/>
              </w:rPr>
            </w:pPr>
            <w:r w:rsidRPr="008B7774">
              <w:rPr>
                <w:bCs/>
              </w:rPr>
              <w:t xml:space="preserve">Srážkový úhrn za vegetační období </w:t>
            </w:r>
            <w:r w:rsidRPr="008B7774">
              <w:rPr>
                <w:bCs/>
                <w:lang w:val="en-US"/>
              </w:rPr>
              <w:t>[mm]</w:t>
            </w:r>
          </w:p>
        </w:tc>
        <w:tc>
          <w:tcPr>
            <w:tcW w:w="2094" w:type="dxa"/>
            <w:vAlign w:val="center"/>
          </w:tcPr>
          <w:p w14:paraId="51D63FB5" w14:textId="77777777" w:rsidR="00E44B98" w:rsidRPr="00CB4A64" w:rsidRDefault="00E44B98" w:rsidP="00E44B98">
            <w:pPr>
              <w:pStyle w:val="dka"/>
              <w:jc w:val="center"/>
            </w:pPr>
            <w:r>
              <w:t>450 - 500</w:t>
            </w:r>
          </w:p>
        </w:tc>
        <w:tc>
          <w:tcPr>
            <w:tcW w:w="2189" w:type="dxa"/>
            <w:vAlign w:val="center"/>
          </w:tcPr>
          <w:p w14:paraId="2356E67C" w14:textId="77777777" w:rsidR="00E44B98" w:rsidRPr="00CB4A64" w:rsidRDefault="00E44B98" w:rsidP="00E44B98">
            <w:pPr>
              <w:pStyle w:val="dka"/>
              <w:jc w:val="center"/>
            </w:pPr>
            <w:r>
              <w:t>400 - 450</w:t>
            </w:r>
          </w:p>
        </w:tc>
      </w:tr>
      <w:tr w:rsidR="00E44B98" w:rsidRPr="00CB4A64" w14:paraId="3AD04D60" w14:textId="77777777" w:rsidTr="00E44B98">
        <w:trPr>
          <w:jc w:val="right"/>
        </w:trPr>
        <w:tc>
          <w:tcPr>
            <w:tcW w:w="4631" w:type="dxa"/>
            <w:shd w:val="clear" w:color="auto" w:fill="F2F2F2"/>
            <w:tcMar>
              <w:top w:w="14" w:type="dxa"/>
              <w:left w:w="28" w:type="dxa"/>
              <w:bottom w:w="14" w:type="dxa"/>
              <w:right w:w="28" w:type="dxa"/>
            </w:tcMar>
            <w:vAlign w:val="center"/>
          </w:tcPr>
          <w:p w14:paraId="1F9A91CA" w14:textId="77777777" w:rsidR="00E44B98" w:rsidRPr="008B7774" w:rsidRDefault="00E44B98" w:rsidP="00E44B98">
            <w:pPr>
              <w:pStyle w:val="dka"/>
              <w:jc w:val="left"/>
              <w:rPr>
                <w:bCs/>
              </w:rPr>
            </w:pPr>
            <w:r>
              <w:rPr>
                <w:bCs/>
              </w:rPr>
              <w:t>Srážkový úhrn v zimním</w:t>
            </w:r>
            <w:r w:rsidRPr="008B7774">
              <w:rPr>
                <w:bCs/>
              </w:rPr>
              <w:t xml:space="preserve"> období </w:t>
            </w:r>
            <w:r w:rsidRPr="008B7774">
              <w:rPr>
                <w:bCs/>
                <w:lang w:val="en-US"/>
              </w:rPr>
              <w:t>[mm]</w:t>
            </w:r>
          </w:p>
        </w:tc>
        <w:tc>
          <w:tcPr>
            <w:tcW w:w="2094" w:type="dxa"/>
            <w:vAlign w:val="center"/>
          </w:tcPr>
          <w:p w14:paraId="07D7A556" w14:textId="77777777" w:rsidR="00E44B98" w:rsidRPr="00CB4A64" w:rsidRDefault="00E44B98" w:rsidP="00E44B98">
            <w:pPr>
              <w:pStyle w:val="dka"/>
              <w:jc w:val="center"/>
            </w:pPr>
            <w:r>
              <w:t>250 - 300</w:t>
            </w:r>
          </w:p>
        </w:tc>
        <w:tc>
          <w:tcPr>
            <w:tcW w:w="2189" w:type="dxa"/>
            <w:vAlign w:val="center"/>
          </w:tcPr>
          <w:p w14:paraId="76EE9B7F" w14:textId="77777777" w:rsidR="00E44B98" w:rsidRPr="00CB4A64" w:rsidRDefault="00E44B98" w:rsidP="00E44B98">
            <w:pPr>
              <w:pStyle w:val="dka"/>
              <w:jc w:val="center"/>
            </w:pPr>
            <w:r>
              <w:t>250 - 300</w:t>
            </w:r>
          </w:p>
        </w:tc>
      </w:tr>
      <w:tr w:rsidR="00E44B98" w:rsidRPr="00CB4A64" w14:paraId="4AF85A0E" w14:textId="77777777" w:rsidTr="00E44B98">
        <w:trPr>
          <w:jc w:val="right"/>
        </w:trPr>
        <w:tc>
          <w:tcPr>
            <w:tcW w:w="4631" w:type="dxa"/>
            <w:shd w:val="clear" w:color="auto" w:fill="F2F2F2"/>
            <w:tcMar>
              <w:top w:w="14" w:type="dxa"/>
              <w:left w:w="28" w:type="dxa"/>
              <w:bottom w:w="14" w:type="dxa"/>
              <w:right w:w="28" w:type="dxa"/>
            </w:tcMar>
            <w:vAlign w:val="center"/>
          </w:tcPr>
          <w:p w14:paraId="643527A0" w14:textId="77777777" w:rsidR="00E44B98" w:rsidRPr="008B7774" w:rsidRDefault="00E44B98" w:rsidP="00E44B98">
            <w:pPr>
              <w:pStyle w:val="dka"/>
              <w:jc w:val="left"/>
              <w:rPr>
                <w:bCs/>
              </w:rPr>
            </w:pPr>
            <w:r>
              <w:rPr>
                <w:bCs/>
              </w:rPr>
              <w:t>Počet dnů se sněhovou pokrývkou</w:t>
            </w:r>
          </w:p>
        </w:tc>
        <w:tc>
          <w:tcPr>
            <w:tcW w:w="2094" w:type="dxa"/>
            <w:vAlign w:val="center"/>
          </w:tcPr>
          <w:p w14:paraId="663E1777" w14:textId="77777777" w:rsidR="00E44B98" w:rsidRPr="00CB4A64" w:rsidRDefault="00E44B98" w:rsidP="00E44B98">
            <w:pPr>
              <w:pStyle w:val="dka"/>
              <w:jc w:val="center"/>
            </w:pPr>
            <w:r>
              <w:t>80 - 100</w:t>
            </w:r>
          </w:p>
        </w:tc>
        <w:tc>
          <w:tcPr>
            <w:tcW w:w="2189" w:type="dxa"/>
            <w:vAlign w:val="center"/>
          </w:tcPr>
          <w:p w14:paraId="7717111C" w14:textId="77777777" w:rsidR="00E44B98" w:rsidRPr="00CB4A64" w:rsidRDefault="00E44B98" w:rsidP="00E44B98">
            <w:pPr>
              <w:pStyle w:val="dka"/>
              <w:jc w:val="center"/>
            </w:pPr>
            <w:r>
              <w:t>60 - 80</w:t>
            </w:r>
          </w:p>
        </w:tc>
      </w:tr>
    </w:tbl>
    <w:p w14:paraId="34A3A0BB" w14:textId="77777777" w:rsidR="00251F82" w:rsidRDefault="00251F82" w:rsidP="00024196">
      <w:pPr>
        <w:pStyle w:val="Standard"/>
        <w:spacing w:before="240" w:after="120"/>
        <w:ind w:left="709" w:firstLine="11"/>
        <w:rPr>
          <w:i/>
          <w:iCs/>
          <w:sz w:val="22"/>
          <w:szCs w:val="22"/>
        </w:rPr>
      </w:pPr>
      <w:r>
        <w:rPr>
          <w:i/>
          <w:iCs/>
          <w:sz w:val="22"/>
          <w:szCs w:val="22"/>
        </w:rPr>
        <w:t>d) výčet a závěry provedených průzkumů a měření</w:t>
      </w:r>
      <w:r w:rsidR="00024196">
        <w:rPr>
          <w:i/>
          <w:iCs/>
          <w:sz w:val="22"/>
          <w:szCs w:val="22"/>
        </w:rPr>
        <w:t xml:space="preserve"> – geotechnický průzkum, hydrogeologický průzkum, korozní průzkum, geotechnický průzkum materiálových nalezišť (zemníků), stavebně historický průzkum apod.</w:t>
      </w:r>
    </w:p>
    <w:p w14:paraId="0459F104" w14:textId="35A65C69" w:rsidR="00251F82" w:rsidRDefault="00251F82" w:rsidP="00886CDC">
      <w:pPr>
        <w:pStyle w:val="Standard"/>
        <w:spacing w:line="276" w:lineRule="auto"/>
        <w:ind w:left="709" w:firstLine="720"/>
        <w:jc w:val="both"/>
        <w:rPr>
          <w:rFonts w:cs="Arial"/>
          <w:sz w:val="22"/>
          <w:szCs w:val="22"/>
        </w:rPr>
      </w:pPr>
      <w:r>
        <w:rPr>
          <w:rFonts w:cs="Arial"/>
          <w:sz w:val="22"/>
          <w:szCs w:val="22"/>
        </w:rPr>
        <w:t xml:space="preserve">V rámci projektové dokumentace </w:t>
      </w:r>
      <w:r w:rsidR="00886CDC">
        <w:rPr>
          <w:rFonts w:cs="Arial"/>
          <w:sz w:val="22"/>
          <w:szCs w:val="22"/>
        </w:rPr>
        <w:t>DÚR+DSP</w:t>
      </w:r>
      <w:r>
        <w:rPr>
          <w:rFonts w:cs="Arial"/>
          <w:sz w:val="22"/>
          <w:szCs w:val="22"/>
        </w:rPr>
        <w:t xml:space="preserve"> nebyl proveden inženýrsko-geologický průz</w:t>
      </w:r>
      <w:r w:rsidR="00024196">
        <w:rPr>
          <w:rFonts w:cs="Arial"/>
          <w:sz w:val="22"/>
          <w:szCs w:val="22"/>
        </w:rPr>
        <w:t>kum ani hydrogeologický průzkum ani žádné jiné průzkumy.</w:t>
      </w:r>
    </w:p>
    <w:p w14:paraId="097FDA15" w14:textId="77777777" w:rsidR="00251F82" w:rsidRDefault="00251F82" w:rsidP="00024196">
      <w:pPr>
        <w:pStyle w:val="Standard"/>
        <w:spacing w:before="240" w:after="120"/>
        <w:ind w:left="709"/>
        <w:rPr>
          <w:i/>
          <w:iCs/>
          <w:sz w:val="22"/>
          <w:szCs w:val="22"/>
        </w:rPr>
      </w:pPr>
      <w:r>
        <w:rPr>
          <w:i/>
          <w:iCs/>
          <w:sz w:val="22"/>
          <w:szCs w:val="22"/>
        </w:rPr>
        <w:tab/>
        <w:t>e) ochrana území podle jiných právních předpisů</w:t>
      </w:r>
    </w:p>
    <w:p w14:paraId="08DE10E1" w14:textId="536556CC" w:rsidR="00251F82" w:rsidRDefault="00755F2B" w:rsidP="006C1A1F">
      <w:pPr>
        <w:pStyle w:val="Standard"/>
        <w:spacing w:line="276" w:lineRule="auto"/>
        <w:ind w:left="709" w:firstLine="720"/>
        <w:jc w:val="both"/>
        <w:rPr>
          <w:sz w:val="22"/>
          <w:szCs w:val="22"/>
        </w:rPr>
      </w:pPr>
      <w:r w:rsidRPr="00755F2B">
        <w:rPr>
          <w:color w:val="000000"/>
          <w:sz w:val="22"/>
          <w:szCs w:val="22"/>
        </w:rPr>
        <w:t>Stavba</w:t>
      </w:r>
      <w:r w:rsidR="00251F82" w:rsidRPr="00755F2B">
        <w:rPr>
          <w:color w:val="000000"/>
          <w:sz w:val="22"/>
          <w:szCs w:val="22"/>
        </w:rPr>
        <w:t xml:space="preserve"> se </w:t>
      </w:r>
      <w:r w:rsidRPr="00755F2B">
        <w:rPr>
          <w:color w:val="000000"/>
          <w:sz w:val="22"/>
          <w:szCs w:val="22"/>
        </w:rPr>
        <w:t>nachází z hlediska ochrany přírody a krajiny na migračně významném</w:t>
      </w:r>
      <w:r w:rsidR="00377040">
        <w:rPr>
          <w:color w:val="000000"/>
          <w:sz w:val="22"/>
          <w:szCs w:val="22"/>
        </w:rPr>
        <w:t xml:space="preserve"> území</w:t>
      </w:r>
      <w:r w:rsidRPr="00755F2B">
        <w:rPr>
          <w:color w:val="000000"/>
          <w:sz w:val="22"/>
          <w:szCs w:val="22"/>
        </w:rPr>
        <w:t xml:space="preserve">. </w:t>
      </w:r>
      <w:r w:rsidR="00874716">
        <w:rPr>
          <w:color w:val="000000"/>
          <w:sz w:val="22"/>
          <w:szCs w:val="22"/>
        </w:rPr>
        <w:t>Také se nachází na území s archeologickými nálezy. Dále se nenachází</w:t>
      </w:r>
      <w:r w:rsidRPr="00755F2B">
        <w:rPr>
          <w:color w:val="000000"/>
          <w:sz w:val="22"/>
          <w:szCs w:val="22"/>
        </w:rPr>
        <w:t xml:space="preserve"> </w:t>
      </w:r>
      <w:r w:rsidR="00251F82" w:rsidRPr="00755F2B">
        <w:rPr>
          <w:color w:val="000000"/>
          <w:sz w:val="22"/>
          <w:szCs w:val="22"/>
        </w:rPr>
        <w:t>v žádném chráněném území.</w:t>
      </w:r>
      <w:r w:rsidR="008B4826" w:rsidRPr="00755F2B">
        <w:rPr>
          <w:color w:val="000000"/>
          <w:sz w:val="22"/>
          <w:szCs w:val="22"/>
        </w:rPr>
        <w:t xml:space="preserve"> </w:t>
      </w:r>
      <w:r w:rsidR="008B4826" w:rsidRPr="00755F2B">
        <w:rPr>
          <w:sz w:val="22"/>
          <w:szCs w:val="22"/>
        </w:rPr>
        <w:t>Stavba se nenachází na území chráněném podle jiných právních předpisů, tj. stavba není v památkové rezervaci, v památkové zóně, ve zvláště chráněném území.</w:t>
      </w:r>
      <w:r w:rsidR="008B4826" w:rsidRPr="00AE59A1">
        <w:rPr>
          <w:sz w:val="22"/>
          <w:szCs w:val="22"/>
        </w:rPr>
        <w:t xml:space="preserve"> </w:t>
      </w:r>
    </w:p>
    <w:p w14:paraId="61A83848" w14:textId="3CB32F8D" w:rsidR="00886CDC" w:rsidRDefault="00886CDC" w:rsidP="00886CDC">
      <w:pPr>
        <w:pStyle w:val="Standard"/>
        <w:ind w:left="720" w:firstLine="11"/>
        <w:jc w:val="both"/>
      </w:pPr>
      <w:r>
        <w:rPr>
          <w:sz w:val="22"/>
          <w:szCs w:val="22"/>
        </w:rPr>
        <w:t xml:space="preserve">             Stavba nevyžaduje ochranu podle jiných předpisů. Nejedná se o kulturní památku, ani jinak chráněnou budovu.</w:t>
      </w:r>
    </w:p>
    <w:p w14:paraId="71BFAEF7" w14:textId="77777777" w:rsidR="00886CDC" w:rsidRDefault="00886CDC" w:rsidP="006C1A1F">
      <w:pPr>
        <w:pStyle w:val="Standard"/>
        <w:spacing w:line="276" w:lineRule="auto"/>
        <w:ind w:left="709" w:firstLine="720"/>
        <w:jc w:val="both"/>
        <w:rPr>
          <w:b/>
          <w:i/>
          <w:sz w:val="22"/>
          <w:szCs w:val="22"/>
        </w:rPr>
      </w:pPr>
    </w:p>
    <w:p w14:paraId="094B4C45" w14:textId="74A8ABBB" w:rsidR="002C7BB5" w:rsidRDefault="00251F82" w:rsidP="002C7BB5">
      <w:pPr>
        <w:pStyle w:val="Standard"/>
        <w:spacing w:before="240" w:after="120"/>
        <w:ind w:left="709"/>
        <w:rPr>
          <w:i/>
          <w:iCs/>
          <w:sz w:val="22"/>
          <w:szCs w:val="22"/>
        </w:rPr>
      </w:pPr>
      <w:r>
        <w:rPr>
          <w:i/>
          <w:iCs/>
          <w:sz w:val="22"/>
          <w:szCs w:val="22"/>
        </w:rPr>
        <w:tab/>
        <w:t>f) poloha vzhledem k záplavovému území, poddolovanému území apod.</w:t>
      </w:r>
    </w:p>
    <w:p w14:paraId="492B1899" w14:textId="77777777" w:rsidR="002C7BB5" w:rsidRPr="006F3BA7" w:rsidRDefault="002C7BB5" w:rsidP="002C7BB5">
      <w:pPr>
        <w:spacing w:line="276" w:lineRule="auto"/>
        <w:ind w:left="720" w:firstLine="720"/>
        <w:jc w:val="both"/>
        <w:rPr>
          <w:rFonts w:cs="Times New Roman"/>
          <w:sz w:val="22"/>
          <w:szCs w:val="22"/>
        </w:rPr>
      </w:pPr>
      <w:r>
        <w:rPr>
          <w:rFonts w:cs="Times New Roman"/>
          <w:sz w:val="22"/>
          <w:szCs w:val="22"/>
        </w:rPr>
        <w:t xml:space="preserve">Stavba se nachází v ochranném pásmu stanoveného záplavového území, mimo aktivní zónu. </w:t>
      </w:r>
      <w:r>
        <w:rPr>
          <w:rStyle w:val="Standardnpsmoodstavce2"/>
          <w:rFonts w:cs="Times New Roman"/>
          <w:sz w:val="22"/>
          <w:szCs w:val="22"/>
        </w:rPr>
        <w:t xml:space="preserve">V souladu s § 17. Vodního </w:t>
      </w:r>
      <w:proofErr w:type="gramStart"/>
      <w:r>
        <w:rPr>
          <w:rStyle w:val="Standardnpsmoodstavce2"/>
          <w:rFonts w:cs="Times New Roman"/>
          <w:sz w:val="22"/>
          <w:szCs w:val="22"/>
        </w:rPr>
        <w:t>zákona,  bylo</w:t>
      </w:r>
      <w:proofErr w:type="gramEnd"/>
      <w:r>
        <w:rPr>
          <w:rStyle w:val="Standardnpsmoodstavce2"/>
          <w:rFonts w:cs="Times New Roman"/>
          <w:sz w:val="22"/>
          <w:szCs w:val="22"/>
        </w:rPr>
        <w:t xml:space="preserve"> požádáno o udělení výjimky Správcem povodí – Povodí Odry a.s., výjimka na stavbu v pasivní záplavové zóně.</w:t>
      </w:r>
      <w:r>
        <w:rPr>
          <w:rFonts w:cs="Times New Roman"/>
          <w:sz w:val="22"/>
          <w:szCs w:val="22"/>
        </w:rPr>
        <w:t xml:space="preserve"> </w:t>
      </w:r>
    </w:p>
    <w:p w14:paraId="2B540428" w14:textId="742AE077" w:rsidR="00B17AC0" w:rsidRDefault="002C7BB5" w:rsidP="00B17AC0">
      <w:pPr>
        <w:pStyle w:val="Standard"/>
        <w:spacing w:line="276" w:lineRule="auto"/>
        <w:ind w:left="2694" w:hanging="1985"/>
        <w:rPr>
          <w:rFonts w:eastAsia="Times New Roman" w:cs="Times New Roman"/>
          <w:b/>
          <w:i/>
          <w:color w:val="000000"/>
          <w:sz w:val="22"/>
          <w:szCs w:val="22"/>
          <w:lang w:eastAsia="cs-CZ"/>
        </w:rPr>
      </w:pPr>
      <w:r>
        <w:rPr>
          <w:rFonts w:eastAsia="Times New Roman" w:cs="Times New Roman"/>
          <w:b/>
          <w:i/>
          <w:noProof/>
          <w:color w:val="000000"/>
          <w:sz w:val="22"/>
          <w:szCs w:val="22"/>
          <w:lang w:eastAsia="cs-CZ"/>
        </w:rPr>
        <w:lastRenderedPageBreak/>
        <w:drawing>
          <wp:inline distT="0" distB="0" distL="0" distR="0" wp14:anchorId="05EE25A7" wp14:editId="01A025B1">
            <wp:extent cx="4981575" cy="3419475"/>
            <wp:effectExtent l="0" t="0" r="9525" b="9525"/>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981575" cy="3419475"/>
                    </a:xfrm>
                    <a:prstGeom prst="rect">
                      <a:avLst/>
                    </a:prstGeom>
                    <a:noFill/>
                    <a:ln>
                      <a:noFill/>
                    </a:ln>
                  </pic:spPr>
                </pic:pic>
              </a:graphicData>
            </a:graphic>
          </wp:inline>
        </w:drawing>
      </w:r>
    </w:p>
    <w:p w14:paraId="67560CD1" w14:textId="77777777" w:rsidR="002C7BB5" w:rsidRDefault="002C7BB5" w:rsidP="00B17AC0">
      <w:pPr>
        <w:pStyle w:val="Standard"/>
        <w:spacing w:line="276" w:lineRule="auto"/>
        <w:jc w:val="center"/>
        <w:rPr>
          <w:rFonts w:eastAsia="Times New Roman" w:cs="Times New Roman"/>
          <w:b/>
          <w:i/>
          <w:color w:val="000000"/>
          <w:sz w:val="22"/>
          <w:szCs w:val="22"/>
          <w:lang w:eastAsia="cs-CZ"/>
        </w:rPr>
      </w:pPr>
    </w:p>
    <w:p w14:paraId="513030CC" w14:textId="77D2A6CD" w:rsidR="00B17AC0" w:rsidRDefault="00B17AC0" w:rsidP="00B17AC0">
      <w:pPr>
        <w:pStyle w:val="Standard"/>
        <w:spacing w:line="276" w:lineRule="auto"/>
        <w:jc w:val="center"/>
        <w:rPr>
          <w:rFonts w:eastAsia="Times New Roman" w:cs="Times New Roman"/>
          <w:b/>
          <w:i/>
          <w:color w:val="000000"/>
          <w:sz w:val="22"/>
          <w:szCs w:val="22"/>
          <w:lang w:eastAsia="cs-CZ"/>
        </w:rPr>
      </w:pPr>
      <w:r w:rsidRPr="00B05C5D">
        <w:rPr>
          <w:rFonts w:eastAsia="Times New Roman" w:cs="Times New Roman"/>
          <w:b/>
          <w:i/>
          <w:color w:val="000000"/>
          <w:sz w:val="22"/>
          <w:szCs w:val="22"/>
          <w:lang w:eastAsia="cs-CZ"/>
        </w:rPr>
        <w:t>Výřez z</w:t>
      </w:r>
      <w:r>
        <w:rPr>
          <w:rFonts w:eastAsia="Times New Roman" w:cs="Times New Roman"/>
          <w:b/>
          <w:i/>
          <w:color w:val="000000"/>
          <w:sz w:val="22"/>
          <w:szCs w:val="22"/>
          <w:lang w:eastAsia="cs-CZ"/>
        </w:rPr>
        <w:t>áplavového území (Q20 a Q100)</w:t>
      </w:r>
    </w:p>
    <w:p w14:paraId="034F73CD" w14:textId="1A1A2BAF" w:rsidR="002C7BB5" w:rsidRDefault="002C7BB5" w:rsidP="00B17AC0">
      <w:pPr>
        <w:pStyle w:val="Standard"/>
        <w:spacing w:line="276" w:lineRule="auto"/>
        <w:jc w:val="center"/>
        <w:rPr>
          <w:rFonts w:eastAsia="Times New Roman" w:cs="Times New Roman"/>
          <w:b/>
          <w:i/>
          <w:color w:val="000000"/>
          <w:sz w:val="22"/>
          <w:szCs w:val="22"/>
          <w:lang w:eastAsia="cs-CZ"/>
        </w:rPr>
      </w:pPr>
    </w:p>
    <w:p w14:paraId="790A927E" w14:textId="2DF77F0C" w:rsidR="002C7BB5" w:rsidRPr="00D426C2" w:rsidRDefault="002C7BB5" w:rsidP="00B17AC0">
      <w:pPr>
        <w:pStyle w:val="Standard"/>
        <w:spacing w:line="276" w:lineRule="auto"/>
        <w:jc w:val="center"/>
        <w:rPr>
          <w:rFonts w:cs="Times New Roman"/>
          <w:sz w:val="22"/>
          <w:szCs w:val="22"/>
        </w:rPr>
      </w:pPr>
      <w:r>
        <w:rPr>
          <w:rFonts w:cs="Times New Roman"/>
          <w:noProof/>
          <w:sz w:val="22"/>
          <w:szCs w:val="22"/>
        </w:rPr>
        <w:drawing>
          <wp:inline distT="0" distB="0" distL="0" distR="0" wp14:anchorId="0AAEF328" wp14:editId="37AECEC2">
            <wp:extent cx="4648200" cy="3105150"/>
            <wp:effectExtent l="0" t="0" r="0" b="0"/>
            <wp:docPr id="13" name="Obráze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648200" cy="3105150"/>
                    </a:xfrm>
                    <a:prstGeom prst="rect">
                      <a:avLst/>
                    </a:prstGeom>
                    <a:noFill/>
                    <a:ln>
                      <a:noFill/>
                    </a:ln>
                  </pic:spPr>
                </pic:pic>
              </a:graphicData>
            </a:graphic>
          </wp:inline>
        </w:drawing>
      </w:r>
    </w:p>
    <w:p w14:paraId="40CCD9C7" w14:textId="77777777" w:rsidR="00251F82" w:rsidRDefault="00251F82" w:rsidP="0001119B">
      <w:pPr>
        <w:pStyle w:val="Standard"/>
        <w:spacing w:before="240" w:after="120"/>
        <w:ind w:left="726"/>
        <w:rPr>
          <w:i/>
          <w:iCs/>
          <w:sz w:val="22"/>
          <w:szCs w:val="22"/>
        </w:rPr>
      </w:pPr>
      <w:r w:rsidRPr="00AE59A1">
        <w:rPr>
          <w:i/>
          <w:iCs/>
          <w:sz w:val="22"/>
          <w:szCs w:val="22"/>
        </w:rPr>
        <w:t>g) vliv stavby na okolní stavby a pozemky, ochrana okolí, vliv stavby na odtokové poměry</w:t>
      </w:r>
    </w:p>
    <w:p w14:paraId="0DCB6EB4" w14:textId="578415FC" w:rsidR="00251F82" w:rsidRDefault="00251F82" w:rsidP="001B2714">
      <w:pPr>
        <w:widowControl/>
        <w:spacing w:line="276" w:lineRule="auto"/>
        <w:ind w:left="720" w:firstLine="720"/>
        <w:jc w:val="both"/>
        <w:rPr>
          <w:sz w:val="22"/>
          <w:szCs w:val="22"/>
        </w:rPr>
      </w:pPr>
      <w:r>
        <w:rPr>
          <w:sz w:val="22"/>
          <w:szCs w:val="22"/>
        </w:rPr>
        <w:t>Stavba nebude mít zásadní vliv na okolní stavby</w:t>
      </w:r>
      <w:r w:rsidR="006340B5">
        <w:rPr>
          <w:sz w:val="22"/>
          <w:szCs w:val="22"/>
        </w:rPr>
        <w:t xml:space="preserve">. </w:t>
      </w:r>
      <w:r w:rsidR="002B3A73">
        <w:rPr>
          <w:sz w:val="22"/>
          <w:szCs w:val="22"/>
        </w:rPr>
        <w:t>Ve stávajícím stavu se jedná o</w:t>
      </w:r>
      <w:r w:rsidR="006340B5">
        <w:rPr>
          <w:sz w:val="22"/>
          <w:szCs w:val="22"/>
        </w:rPr>
        <w:t xml:space="preserve"> zatravněnou</w:t>
      </w:r>
      <w:r w:rsidR="005D3FB6">
        <w:rPr>
          <w:sz w:val="22"/>
          <w:szCs w:val="22"/>
        </w:rPr>
        <w:t>, místy štěrkovou</w:t>
      </w:r>
      <w:r w:rsidR="006340B5">
        <w:rPr>
          <w:sz w:val="22"/>
          <w:szCs w:val="22"/>
        </w:rPr>
        <w:t xml:space="preserve"> </w:t>
      </w:r>
      <w:r w:rsidR="004C48C1">
        <w:rPr>
          <w:sz w:val="22"/>
          <w:szCs w:val="22"/>
        </w:rPr>
        <w:t xml:space="preserve">nezpevněnou </w:t>
      </w:r>
      <w:r w:rsidR="006340B5">
        <w:rPr>
          <w:sz w:val="22"/>
          <w:szCs w:val="22"/>
        </w:rPr>
        <w:t>plochu</w:t>
      </w:r>
      <w:r w:rsidR="006340B5" w:rsidRPr="00A77894">
        <w:rPr>
          <w:sz w:val="22"/>
          <w:szCs w:val="22"/>
        </w:rPr>
        <w:t xml:space="preserve">. Dešťová voda bude svedena </w:t>
      </w:r>
      <w:r w:rsidR="00A77894" w:rsidRPr="00A77894">
        <w:rPr>
          <w:sz w:val="22"/>
          <w:szCs w:val="22"/>
        </w:rPr>
        <w:t>na stávající</w:t>
      </w:r>
      <w:r w:rsidR="00A77894">
        <w:rPr>
          <w:sz w:val="22"/>
          <w:szCs w:val="22"/>
        </w:rPr>
        <w:t xml:space="preserve"> pozemní komunikaci </w:t>
      </w:r>
      <w:r w:rsidR="00603ADC">
        <w:rPr>
          <w:sz w:val="22"/>
          <w:szCs w:val="22"/>
        </w:rPr>
        <w:t>a do stávající</w:t>
      </w:r>
      <w:r w:rsidR="001428E5">
        <w:rPr>
          <w:sz w:val="22"/>
          <w:szCs w:val="22"/>
        </w:rPr>
        <w:t xml:space="preserve">ch a nových </w:t>
      </w:r>
      <w:r w:rsidR="00B17AC0">
        <w:rPr>
          <w:sz w:val="22"/>
          <w:szCs w:val="22"/>
        </w:rPr>
        <w:t xml:space="preserve">uličních </w:t>
      </w:r>
      <w:r w:rsidR="001428E5">
        <w:rPr>
          <w:sz w:val="22"/>
          <w:szCs w:val="22"/>
        </w:rPr>
        <w:t>vpustí</w:t>
      </w:r>
      <w:r w:rsidR="00603ADC">
        <w:rPr>
          <w:sz w:val="22"/>
          <w:szCs w:val="22"/>
        </w:rPr>
        <w:t xml:space="preserve">, </w:t>
      </w:r>
      <w:r w:rsidR="001428E5">
        <w:rPr>
          <w:sz w:val="22"/>
          <w:szCs w:val="22"/>
        </w:rPr>
        <w:t>část bude vsakovat přes mezery v dlažbě.</w:t>
      </w:r>
      <w:r w:rsidR="002C7BB5">
        <w:rPr>
          <w:sz w:val="22"/>
          <w:szCs w:val="22"/>
        </w:rPr>
        <w:t xml:space="preserve"> Stávající silniční příkop, bude v délce chodníku </w:t>
      </w:r>
      <w:proofErr w:type="spellStart"/>
      <w:r w:rsidR="002C7BB5">
        <w:rPr>
          <w:sz w:val="22"/>
          <w:szCs w:val="22"/>
        </w:rPr>
        <w:t>zatrubněn</w:t>
      </w:r>
      <w:proofErr w:type="spellEnd"/>
      <w:r w:rsidR="002C7BB5">
        <w:rPr>
          <w:sz w:val="22"/>
          <w:szCs w:val="22"/>
        </w:rPr>
        <w:t xml:space="preserve">. Zatrubnění, bude vyústěno do stávající příkopy (na začátku úseku) a do stávajícího propustku příčně převedena do vodního toku. </w:t>
      </w:r>
    </w:p>
    <w:p w14:paraId="014C4835" w14:textId="77777777" w:rsidR="002C7BB5" w:rsidRDefault="002C7BB5" w:rsidP="001B2714">
      <w:pPr>
        <w:widowControl/>
        <w:spacing w:line="276" w:lineRule="auto"/>
        <w:ind w:left="720" w:firstLine="720"/>
        <w:jc w:val="both"/>
        <w:rPr>
          <w:sz w:val="22"/>
          <w:szCs w:val="22"/>
        </w:rPr>
      </w:pPr>
    </w:p>
    <w:p w14:paraId="5062A6D6" w14:textId="77777777" w:rsidR="00251F82" w:rsidRDefault="00251F82" w:rsidP="001B2714">
      <w:pPr>
        <w:pStyle w:val="Standard"/>
        <w:spacing w:before="240" w:after="120"/>
        <w:ind w:left="726"/>
        <w:rPr>
          <w:i/>
          <w:iCs/>
          <w:sz w:val="22"/>
          <w:szCs w:val="22"/>
        </w:rPr>
      </w:pPr>
      <w:r w:rsidRPr="00B87640">
        <w:rPr>
          <w:i/>
          <w:iCs/>
          <w:sz w:val="22"/>
          <w:szCs w:val="22"/>
        </w:rPr>
        <w:lastRenderedPageBreak/>
        <w:t>h) požadavky na asanace, demolice, kácení dřevin</w:t>
      </w:r>
    </w:p>
    <w:p w14:paraId="73BA3F61" w14:textId="08931414" w:rsidR="00251F82" w:rsidRDefault="002C7BB5" w:rsidP="001B2714">
      <w:pPr>
        <w:pStyle w:val="Standard"/>
        <w:spacing w:line="276" w:lineRule="auto"/>
        <w:ind w:left="720" w:firstLine="720"/>
        <w:jc w:val="both"/>
        <w:rPr>
          <w:sz w:val="22"/>
          <w:szCs w:val="22"/>
        </w:rPr>
      </w:pPr>
      <w:r>
        <w:rPr>
          <w:sz w:val="22"/>
          <w:szCs w:val="22"/>
        </w:rPr>
        <w:t xml:space="preserve">Stavba neklade požadavky na asanace. V rámci výstavby se nepředpokládá </w:t>
      </w:r>
      <w:proofErr w:type="gramStart"/>
      <w:r>
        <w:rPr>
          <w:sz w:val="22"/>
          <w:szCs w:val="22"/>
        </w:rPr>
        <w:t>kácení.</w:t>
      </w:r>
      <w:r w:rsidR="00251F82">
        <w:rPr>
          <w:sz w:val="22"/>
          <w:szCs w:val="22"/>
        </w:rPr>
        <w:t>.</w:t>
      </w:r>
      <w:proofErr w:type="gramEnd"/>
      <w:r w:rsidR="00251F82">
        <w:rPr>
          <w:sz w:val="22"/>
          <w:szCs w:val="22"/>
        </w:rPr>
        <w:t xml:space="preserve"> </w:t>
      </w:r>
    </w:p>
    <w:p w14:paraId="4B1E74D5" w14:textId="77777777" w:rsidR="00251F82" w:rsidRDefault="00251F82" w:rsidP="001B2714">
      <w:pPr>
        <w:pStyle w:val="Standard"/>
        <w:spacing w:before="240" w:after="120"/>
        <w:ind w:left="726"/>
        <w:rPr>
          <w:i/>
          <w:iCs/>
          <w:sz w:val="22"/>
          <w:szCs w:val="22"/>
        </w:rPr>
      </w:pPr>
      <w:r>
        <w:rPr>
          <w:i/>
          <w:iCs/>
          <w:sz w:val="22"/>
          <w:szCs w:val="22"/>
        </w:rPr>
        <w:t>i) požadavky na maximální dočasné a trvalé zábory zemědělského půdního fondu nebo pozemků určených k plnění funkce lesa</w:t>
      </w:r>
    </w:p>
    <w:p w14:paraId="4DC46ADB" w14:textId="0FF7028D" w:rsidR="000F4FAE" w:rsidRDefault="00744F02" w:rsidP="000F4FAE">
      <w:pPr>
        <w:pStyle w:val="Standard"/>
        <w:spacing w:line="276" w:lineRule="auto"/>
        <w:ind w:left="720" w:firstLine="720"/>
        <w:jc w:val="both"/>
        <w:rPr>
          <w:sz w:val="22"/>
          <w:szCs w:val="22"/>
        </w:rPr>
      </w:pPr>
      <w:r w:rsidRPr="00730361">
        <w:rPr>
          <w:sz w:val="22"/>
          <w:szCs w:val="22"/>
        </w:rPr>
        <w:t>Při stav</w:t>
      </w:r>
      <w:r w:rsidR="00730361" w:rsidRPr="00730361">
        <w:rPr>
          <w:sz w:val="22"/>
          <w:szCs w:val="22"/>
        </w:rPr>
        <w:t>bě dojde k záboru pozemku, který je veden</w:t>
      </w:r>
      <w:r w:rsidRPr="00730361">
        <w:rPr>
          <w:sz w:val="22"/>
          <w:szCs w:val="22"/>
        </w:rPr>
        <w:t xml:space="preserve"> jako zahrada. Ostatní d</w:t>
      </w:r>
      <w:r w:rsidR="00425C48" w:rsidRPr="00730361">
        <w:rPr>
          <w:sz w:val="22"/>
          <w:szCs w:val="22"/>
        </w:rPr>
        <w:t>otčené pozemky</w:t>
      </w:r>
      <w:r w:rsidRPr="00730361">
        <w:rPr>
          <w:sz w:val="22"/>
          <w:szCs w:val="22"/>
        </w:rPr>
        <w:t xml:space="preserve"> jsou</w:t>
      </w:r>
      <w:r w:rsidR="002B3A73" w:rsidRPr="00730361">
        <w:rPr>
          <w:sz w:val="22"/>
          <w:szCs w:val="22"/>
        </w:rPr>
        <w:t xml:space="preserve"> v současnosti veden</w:t>
      </w:r>
      <w:r w:rsidR="00425C48" w:rsidRPr="00730361">
        <w:rPr>
          <w:sz w:val="22"/>
          <w:szCs w:val="22"/>
        </w:rPr>
        <w:t>y jako ostatní plocha</w:t>
      </w:r>
      <w:r w:rsidR="00730361" w:rsidRPr="00730361">
        <w:rPr>
          <w:sz w:val="22"/>
          <w:szCs w:val="22"/>
        </w:rPr>
        <w:t xml:space="preserve">, nebo </w:t>
      </w:r>
      <w:r w:rsidR="00730361" w:rsidRPr="00730361">
        <w:rPr>
          <w:rFonts w:cs="Times New Roman"/>
          <w:sz w:val="22"/>
          <w:szCs w:val="22"/>
        </w:rPr>
        <w:t>zastavěná plocha a nádvoří</w:t>
      </w:r>
      <w:r w:rsidR="00425C48" w:rsidRPr="00730361">
        <w:rPr>
          <w:sz w:val="22"/>
          <w:szCs w:val="22"/>
        </w:rPr>
        <w:t>.</w:t>
      </w:r>
      <w:r w:rsidR="001B2714">
        <w:rPr>
          <w:sz w:val="22"/>
          <w:szCs w:val="22"/>
        </w:rPr>
        <w:t xml:space="preserve"> </w:t>
      </w:r>
      <w:r w:rsidR="002B3A73">
        <w:rPr>
          <w:sz w:val="22"/>
          <w:szCs w:val="22"/>
        </w:rPr>
        <w:t>V rámci stavby</w:t>
      </w:r>
      <w:r w:rsidR="00251F82">
        <w:rPr>
          <w:sz w:val="22"/>
          <w:szCs w:val="22"/>
        </w:rPr>
        <w:t xml:space="preserve"> nedojde k žádnému záboru pozemků</w:t>
      </w:r>
      <w:r w:rsidR="00425C48">
        <w:rPr>
          <w:sz w:val="22"/>
          <w:szCs w:val="22"/>
        </w:rPr>
        <w:t xml:space="preserve"> určených k plnění funkcí lesa.</w:t>
      </w:r>
    </w:p>
    <w:p w14:paraId="44B5445C" w14:textId="1229948C" w:rsidR="000F4FAE" w:rsidRPr="000F4FAE" w:rsidRDefault="000F4FAE" w:rsidP="000F4FAE">
      <w:pPr>
        <w:pStyle w:val="Standard"/>
        <w:suppressAutoHyphens w:val="0"/>
        <w:jc w:val="both"/>
        <w:rPr>
          <w:b/>
          <w:color w:val="000000"/>
          <w:sz w:val="22"/>
          <w:szCs w:val="22"/>
        </w:rPr>
      </w:pPr>
      <w:r w:rsidRPr="00DE06D4">
        <w:rPr>
          <w:b/>
          <w:color w:val="000000"/>
          <w:sz w:val="22"/>
          <w:szCs w:val="22"/>
        </w:rPr>
        <w:t xml:space="preserve">Předpokládá se zábor ZPF. </w:t>
      </w:r>
    </w:p>
    <w:tbl>
      <w:tblPr>
        <w:tblW w:w="9600" w:type="dxa"/>
        <w:tblInd w:w="52" w:type="dxa"/>
        <w:tblLayout w:type="fixed"/>
        <w:tblCellMar>
          <w:left w:w="10" w:type="dxa"/>
          <w:right w:w="10" w:type="dxa"/>
        </w:tblCellMar>
        <w:tblLook w:val="0000" w:firstRow="0" w:lastRow="0" w:firstColumn="0" w:lastColumn="0" w:noHBand="0" w:noVBand="0"/>
      </w:tblPr>
      <w:tblGrid>
        <w:gridCol w:w="1241"/>
        <w:gridCol w:w="3709"/>
        <w:gridCol w:w="1664"/>
        <w:gridCol w:w="968"/>
        <w:gridCol w:w="2018"/>
      </w:tblGrid>
      <w:tr w:rsidR="000F4FAE" w14:paraId="3ED69CBD" w14:textId="77777777" w:rsidTr="003C147A">
        <w:trPr>
          <w:trHeight w:val="382"/>
        </w:trPr>
        <w:tc>
          <w:tcPr>
            <w:tcW w:w="960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A7698F" w14:textId="6034709C" w:rsidR="000F4FAE" w:rsidRPr="000F4FAE" w:rsidRDefault="000F4FAE" w:rsidP="000F4FAE">
            <w:pPr>
              <w:pStyle w:val="Standard"/>
              <w:jc w:val="center"/>
            </w:pPr>
            <w:r>
              <w:rPr>
                <w:b/>
                <w:sz w:val="22"/>
                <w:szCs w:val="22"/>
              </w:rPr>
              <w:t>Seznam záborů parcel ZPF</w:t>
            </w:r>
          </w:p>
          <w:p w14:paraId="33898C42" w14:textId="77777777" w:rsidR="000F4FAE" w:rsidRDefault="000F4FAE" w:rsidP="003C147A">
            <w:pPr>
              <w:pStyle w:val="Standard"/>
              <w:jc w:val="center"/>
              <w:rPr>
                <w:b/>
                <w:i/>
                <w:sz w:val="22"/>
                <w:szCs w:val="22"/>
              </w:rPr>
            </w:pPr>
            <w:r>
              <w:rPr>
                <w:b/>
                <w:i/>
                <w:sz w:val="22"/>
                <w:szCs w:val="22"/>
              </w:rPr>
              <w:t>SO 101 – chodník podél silnice II/453</w:t>
            </w:r>
          </w:p>
        </w:tc>
      </w:tr>
      <w:tr w:rsidR="000F4FAE" w:rsidRPr="004E264A" w14:paraId="618023AE" w14:textId="77777777" w:rsidTr="003C147A">
        <w:tc>
          <w:tcPr>
            <w:tcW w:w="1241" w:type="dxa"/>
            <w:tcBorders>
              <w:left w:val="single" w:sz="4" w:space="0" w:color="000000"/>
              <w:bottom w:val="single" w:sz="4" w:space="0" w:color="000000"/>
            </w:tcBorders>
            <w:shd w:val="clear" w:color="auto" w:fill="auto"/>
            <w:tcMar>
              <w:top w:w="0" w:type="dxa"/>
              <w:left w:w="108" w:type="dxa"/>
              <w:bottom w:w="0" w:type="dxa"/>
              <w:right w:w="108" w:type="dxa"/>
            </w:tcMar>
          </w:tcPr>
          <w:p w14:paraId="4A47D38E" w14:textId="77777777" w:rsidR="000F4FAE" w:rsidRDefault="000F4FAE" w:rsidP="003C147A">
            <w:pPr>
              <w:pStyle w:val="Standard"/>
              <w:jc w:val="center"/>
              <w:rPr>
                <w:b/>
                <w:i/>
                <w:sz w:val="22"/>
                <w:szCs w:val="22"/>
              </w:rPr>
            </w:pPr>
            <w:r>
              <w:rPr>
                <w:b/>
                <w:i/>
                <w:sz w:val="22"/>
                <w:szCs w:val="22"/>
              </w:rPr>
              <w:t>č. parcely</w:t>
            </w:r>
          </w:p>
        </w:tc>
        <w:tc>
          <w:tcPr>
            <w:tcW w:w="3709" w:type="dxa"/>
            <w:tcBorders>
              <w:left w:val="single" w:sz="4" w:space="0" w:color="000000"/>
              <w:bottom w:val="single" w:sz="4" w:space="0" w:color="000000"/>
            </w:tcBorders>
            <w:shd w:val="clear" w:color="auto" w:fill="auto"/>
            <w:tcMar>
              <w:top w:w="0" w:type="dxa"/>
              <w:left w:w="108" w:type="dxa"/>
              <w:bottom w:w="0" w:type="dxa"/>
              <w:right w:w="108" w:type="dxa"/>
            </w:tcMar>
          </w:tcPr>
          <w:p w14:paraId="408BC0B5" w14:textId="77777777" w:rsidR="000F4FAE" w:rsidRDefault="000F4FAE" w:rsidP="003C147A">
            <w:pPr>
              <w:pStyle w:val="Standard"/>
              <w:jc w:val="center"/>
              <w:rPr>
                <w:b/>
                <w:i/>
                <w:sz w:val="22"/>
                <w:szCs w:val="22"/>
              </w:rPr>
            </w:pPr>
            <w:r>
              <w:rPr>
                <w:b/>
                <w:i/>
                <w:sz w:val="22"/>
                <w:szCs w:val="22"/>
              </w:rPr>
              <w:t>vlastník</w:t>
            </w:r>
          </w:p>
        </w:tc>
        <w:tc>
          <w:tcPr>
            <w:tcW w:w="1664" w:type="dxa"/>
            <w:tcBorders>
              <w:left w:val="single" w:sz="4" w:space="0" w:color="000000"/>
              <w:bottom w:val="single" w:sz="4" w:space="0" w:color="000000"/>
            </w:tcBorders>
            <w:shd w:val="clear" w:color="auto" w:fill="auto"/>
            <w:tcMar>
              <w:top w:w="0" w:type="dxa"/>
              <w:left w:w="108" w:type="dxa"/>
              <w:bottom w:w="0" w:type="dxa"/>
              <w:right w:w="108" w:type="dxa"/>
            </w:tcMar>
          </w:tcPr>
          <w:p w14:paraId="4C6CBC97" w14:textId="77777777" w:rsidR="000F4FAE" w:rsidRDefault="000F4FAE" w:rsidP="003C147A">
            <w:pPr>
              <w:pStyle w:val="Standard"/>
              <w:jc w:val="center"/>
              <w:rPr>
                <w:b/>
                <w:i/>
                <w:sz w:val="22"/>
                <w:szCs w:val="22"/>
              </w:rPr>
            </w:pPr>
            <w:r>
              <w:rPr>
                <w:b/>
                <w:i/>
                <w:sz w:val="22"/>
                <w:szCs w:val="22"/>
              </w:rPr>
              <w:t>druh pozemku</w:t>
            </w:r>
          </w:p>
        </w:tc>
        <w:tc>
          <w:tcPr>
            <w:tcW w:w="968" w:type="dxa"/>
            <w:tcBorders>
              <w:left w:val="single" w:sz="4" w:space="0" w:color="000000"/>
              <w:bottom w:val="single" w:sz="4" w:space="0" w:color="000000"/>
            </w:tcBorders>
            <w:shd w:val="clear" w:color="auto" w:fill="auto"/>
            <w:tcMar>
              <w:top w:w="0" w:type="dxa"/>
              <w:left w:w="108" w:type="dxa"/>
              <w:bottom w:w="0" w:type="dxa"/>
              <w:right w:w="108" w:type="dxa"/>
            </w:tcMar>
          </w:tcPr>
          <w:p w14:paraId="028BC8B9" w14:textId="77777777" w:rsidR="000F4FAE" w:rsidRDefault="000F4FAE" w:rsidP="003C147A">
            <w:pPr>
              <w:pStyle w:val="Standard"/>
              <w:jc w:val="center"/>
              <w:rPr>
                <w:b/>
                <w:i/>
                <w:sz w:val="22"/>
                <w:szCs w:val="22"/>
              </w:rPr>
            </w:pPr>
            <w:r>
              <w:rPr>
                <w:b/>
                <w:i/>
                <w:sz w:val="22"/>
                <w:szCs w:val="22"/>
              </w:rPr>
              <w:t>LV</w:t>
            </w:r>
          </w:p>
        </w:tc>
        <w:tc>
          <w:tcPr>
            <w:tcW w:w="201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A008D8" w14:textId="77777777" w:rsidR="000F4FAE" w:rsidRPr="004E264A" w:rsidRDefault="000F4FAE" w:rsidP="003C147A">
            <w:pPr>
              <w:pStyle w:val="Standard"/>
              <w:jc w:val="center"/>
              <w:rPr>
                <w:b/>
                <w:i/>
                <w:sz w:val="22"/>
                <w:szCs w:val="22"/>
                <w:lang w:val="en-US"/>
              </w:rPr>
            </w:pPr>
            <w:r>
              <w:rPr>
                <w:b/>
                <w:i/>
                <w:sz w:val="22"/>
                <w:szCs w:val="22"/>
              </w:rPr>
              <w:t xml:space="preserve">Výměra záboru </w:t>
            </w:r>
            <w:r>
              <w:rPr>
                <w:b/>
                <w:i/>
                <w:sz w:val="22"/>
                <w:szCs w:val="22"/>
                <w:lang w:val="en-US"/>
              </w:rPr>
              <w:t>[m</w:t>
            </w:r>
            <w:r>
              <w:rPr>
                <w:rFonts w:cs="Times New Roman"/>
                <w:b/>
                <w:i/>
                <w:sz w:val="22"/>
                <w:szCs w:val="22"/>
                <w:lang w:val="en-US"/>
              </w:rPr>
              <w:t>²</w:t>
            </w:r>
            <w:r>
              <w:rPr>
                <w:b/>
                <w:i/>
                <w:sz w:val="22"/>
                <w:szCs w:val="22"/>
                <w:lang w:val="en-US"/>
              </w:rPr>
              <w:t>]</w:t>
            </w:r>
          </w:p>
        </w:tc>
      </w:tr>
      <w:tr w:rsidR="000F4FAE" w14:paraId="7DEC4321" w14:textId="77777777" w:rsidTr="003C147A">
        <w:trPr>
          <w:trHeight w:val="670"/>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BE5B98F" w14:textId="77777777" w:rsidR="000F4FAE" w:rsidRPr="00DE06D4" w:rsidRDefault="000F4FAE" w:rsidP="003C147A">
            <w:pPr>
              <w:pStyle w:val="Standard"/>
              <w:jc w:val="center"/>
              <w:rPr>
                <w:rFonts w:cs="Times New Roman"/>
                <w:b/>
                <w:sz w:val="22"/>
                <w:szCs w:val="22"/>
              </w:rPr>
            </w:pPr>
            <w:r w:rsidRPr="00DE06D4">
              <w:rPr>
                <w:rFonts w:cs="Times New Roman"/>
                <w:b/>
                <w:sz w:val="22"/>
                <w:szCs w:val="22"/>
              </w:rPr>
              <w:t>549</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70C5348" w14:textId="77777777" w:rsidR="000F4FAE" w:rsidRDefault="000F4FAE" w:rsidP="003C147A">
            <w:pPr>
              <w:pStyle w:val="TableContents"/>
              <w:jc w:val="center"/>
            </w:pPr>
            <w:r>
              <w:rPr>
                <w:rFonts w:ascii="Segoe UI" w:hAnsi="Segoe UI" w:cs="Segoe UI"/>
                <w:color w:val="000000"/>
                <w:sz w:val="20"/>
                <w:szCs w:val="20"/>
              </w:rPr>
              <w:t>Procházková Jiřina, Hynčice 3,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EE3AAB3" w14:textId="77777777" w:rsidR="000F4FAE" w:rsidRDefault="000F4FAE" w:rsidP="003C147A">
            <w:pPr>
              <w:pStyle w:val="TableContents"/>
              <w:jc w:val="center"/>
              <w:rPr>
                <w:rFonts w:cs="Times New Roman"/>
                <w:sz w:val="22"/>
                <w:szCs w:val="22"/>
              </w:rPr>
            </w:pPr>
            <w:r>
              <w:rPr>
                <w:rFonts w:cs="Times New Roman"/>
                <w:sz w:val="22"/>
                <w:szCs w:val="22"/>
              </w:rPr>
              <w:t>zahrada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F18820B" w14:textId="77777777" w:rsidR="000F4FAE" w:rsidRDefault="000F4FAE" w:rsidP="003C147A">
            <w:pPr>
              <w:pStyle w:val="Standard"/>
              <w:jc w:val="center"/>
              <w:rPr>
                <w:rFonts w:cs="Times New Roman"/>
                <w:sz w:val="22"/>
                <w:szCs w:val="22"/>
              </w:rPr>
            </w:pPr>
            <w:r>
              <w:rPr>
                <w:rFonts w:cs="Times New Roman"/>
                <w:sz w:val="22"/>
                <w:szCs w:val="22"/>
              </w:rPr>
              <w:t>56</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A41EB49" w14:textId="77777777" w:rsidR="000F4FAE" w:rsidRPr="00DE06D4" w:rsidRDefault="000F4FAE" w:rsidP="003C147A">
            <w:pPr>
              <w:pStyle w:val="Standard"/>
              <w:snapToGrid w:val="0"/>
              <w:jc w:val="center"/>
              <w:rPr>
                <w:rFonts w:cs="Times New Roman"/>
                <w:b/>
                <w:sz w:val="22"/>
                <w:szCs w:val="22"/>
              </w:rPr>
            </w:pPr>
            <w:r w:rsidRPr="00DE06D4">
              <w:rPr>
                <w:rFonts w:cs="Times New Roman"/>
                <w:b/>
                <w:sz w:val="22"/>
                <w:szCs w:val="22"/>
              </w:rPr>
              <w:t>10</w:t>
            </w:r>
          </w:p>
        </w:tc>
      </w:tr>
      <w:tr w:rsidR="000F4FAE" w14:paraId="1ABA064E"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BD8539A" w14:textId="77777777" w:rsidR="000F4FAE" w:rsidRPr="00DE06D4" w:rsidRDefault="000F4FAE" w:rsidP="003C147A">
            <w:pPr>
              <w:pStyle w:val="Standard"/>
              <w:jc w:val="center"/>
              <w:rPr>
                <w:rFonts w:cs="Times New Roman"/>
                <w:b/>
                <w:sz w:val="22"/>
                <w:szCs w:val="22"/>
              </w:rPr>
            </w:pPr>
            <w:r w:rsidRPr="00DE06D4">
              <w:rPr>
                <w:rFonts w:cs="Times New Roman"/>
                <w:b/>
                <w:sz w:val="22"/>
                <w:szCs w:val="22"/>
              </w:rPr>
              <w:t>538/1</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50C3CA5" w14:textId="77777777" w:rsidR="000F4FAE" w:rsidRDefault="000F4FAE" w:rsidP="003C147A">
            <w:pPr>
              <w:pStyle w:val="TableContents"/>
              <w:jc w:val="center"/>
            </w:pPr>
            <w:r>
              <w:rPr>
                <w:rFonts w:ascii="Segoe UI" w:hAnsi="Segoe UI" w:cs="Segoe UI"/>
                <w:color w:val="000000"/>
                <w:sz w:val="20"/>
                <w:szCs w:val="20"/>
              </w:rPr>
              <w:t>Římskokatolická farnost Hynčice, nám. ČSA 3/3,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217F6FF8" w14:textId="77777777" w:rsidR="000F4FAE" w:rsidRDefault="000F4FAE" w:rsidP="003C147A">
            <w:pPr>
              <w:pStyle w:val="TableContents"/>
              <w:jc w:val="center"/>
              <w:rPr>
                <w:rFonts w:cs="Times New Roman"/>
                <w:sz w:val="22"/>
                <w:szCs w:val="22"/>
              </w:rPr>
            </w:pPr>
            <w:r>
              <w:rPr>
                <w:rFonts w:cs="Times New Roman"/>
                <w:sz w:val="22"/>
                <w:szCs w:val="22"/>
              </w:rPr>
              <w:t>zahrada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30F73165" w14:textId="77777777" w:rsidR="000F4FAE" w:rsidRDefault="000F4FAE" w:rsidP="003C147A">
            <w:pPr>
              <w:pStyle w:val="Standard"/>
              <w:jc w:val="center"/>
              <w:rPr>
                <w:rFonts w:cs="Times New Roman"/>
                <w:sz w:val="22"/>
                <w:szCs w:val="22"/>
              </w:rPr>
            </w:pPr>
            <w:r>
              <w:rPr>
                <w:rFonts w:cs="Times New Roman"/>
                <w:sz w:val="22"/>
                <w:szCs w:val="22"/>
              </w:rPr>
              <w:t>54</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62EC14B" w14:textId="77777777" w:rsidR="000F4FAE" w:rsidRPr="00DE06D4" w:rsidRDefault="000F4FAE" w:rsidP="003C147A">
            <w:pPr>
              <w:pStyle w:val="Standard"/>
              <w:snapToGrid w:val="0"/>
              <w:jc w:val="center"/>
              <w:rPr>
                <w:rFonts w:cs="Times New Roman"/>
                <w:b/>
                <w:sz w:val="22"/>
                <w:szCs w:val="22"/>
              </w:rPr>
            </w:pPr>
            <w:r w:rsidRPr="00DE06D4">
              <w:rPr>
                <w:rFonts w:cs="Times New Roman"/>
                <w:b/>
                <w:sz w:val="22"/>
                <w:szCs w:val="22"/>
              </w:rPr>
              <w:t>35</w:t>
            </w:r>
          </w:p>
        </w:tc>
      </w:tr>
      <w:tr w:rsidR="000F4FAE" w14:paraId="6DD9C02A"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D90B0AE" w14:textId="77777777" w:rsidR="000F4FAE" w:rsidRPr="00DE06D4" w:rsidRDefault="000F4FAE" w:rsidP="003C147A">
            <w:pPr>
              <w:pStyle w:val="Standard"/>
              <w:jc w:val="center"/>
              <w:rPr>
                <w:rFonts w:cs="Times New Roman"/>
                <w:b/>
                <w:sz w:val="22"/>
                <w:szCs w:val="22"/>
              </w:rPr>
            </w:pPr>
            <w:r w:rsidRPr="00DE06D4">
              <w:rPr>
                <w:rFonts w:cs="Times New Roman"/>
                <w:b/>
                <w:sz w:val="22"/>
                <w:szCs w:val="22"/>
              </w:rPr>
              <w:t>535/3</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2D6F4F3" w14:textId="54E81866" w:rsidR="000F4FAE" w:rsidRDefault="000F4FAE" w:rsidP="003C147A">
            <w:pPr>
              <w:pStyle w:val="TableContents"/>
              <w:jc w:val="center"/>
            </w:pPr>
            <w:r>
              <w:rPr>
                <w:rFonts w:ascii="Segoe UI" w:hAnsi="Segoe UI" w:cs="Segoe UI"/>
                <w:color w:val="000000"/>
                <w:sz w:val="20"/>
                <w:szCs w:val="20"/>
                <w:shd w:val="clear" w:color="auto" w:fill="FDDCAD"/>
              </w:rPr>
              <w:t xml:space="preserve">Město </w:t>
            </w:r>
            <w:proofErr w:type="spellStart"/>
            <w:r>
              <w:rPr>
                <w:rFonts w:ascii="Segoe UI" w:hAnsi="Segoe UI" w:cs="Segoe UI"/>
                <w:color w:val="000000"/>
                <w:sz w:val="20"/>
                <w:szCs w:val="20"/>
                <w:shd w:val="clear" w:color="auto" w:fill="FDDCAD"/>
              </w:rPr>
              <w:t>Město</w:t>
            </w:r>
            <w:proofErr w:type="spellEnd"/>
            <w:r>
              <w:rPr>
                <w:rFonts w:ascii="Segoe UI" w:hAnsi="Segoe UI" w:cs="Segoe UI"/>
                <w:color w:val="000000"/>
                <w:sz w:val="20"/>
                <w:szCs w:val="20"/>
                <w:shd w:val="clear" w:color="auto" w:fill="FDDCAD"/>
              </w:rPr>
              <w:t xml:space="preserve"> Albrechtice, nám. ČSA 27/10,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B800449" w14:textId="77777777" w:rsidR="000F4FAE" w:rsidRDefault="000F4FAE" w:rsidP="003C147A">
            <w:pPr>
              <w:pStyle w:val="TableContents"/>
              <w:jc w:val="center"/>
              <w:rPr>
                <w:rFonts w:cs="Times New Roman"/>
                <w:sz w:val="22"/>
                <w:szCs w:val="22"/>
              </w:rPr>
            </w:pPr>
            <w:r>
              <w:rPr>
                <w:rFonts w:cs="Times New Roman"/>
                <w:sz w:val="22"/>
                <w:szCs w:val="22"/>
              </w:rPr>
              <w:t>zahrada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293167F2" w14:textId="17C5C309" w:rsidR="000F4FAE" w:rsidRDefault="000F4FAE" w:rsidP="003C147A">
            <w:pPr>
              <w:pStyle w:val="Standard"/>
              <w:jc w:val="center"/>
              <w:rPr>
                <w:rFonts w:cs="Times New Roman"/>
                <w:sz w:val="22"/>
                <w:szCs w:val="22"/>
              </w:rPr>
            </w:pPr>
            <w:r>
              <w:rPr>
                <w:rFonts w:cs="Times New Roman"/>
                <w:sz w:val="22"/>
                <w:szCs w:val="22"/>
              </w:rPr>
              <w:t>190</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76D7977" w14:textId="77777777" w:rsidR="000F4FAE" w:rsidRPr="00DE06D4" w:rsidRDefault="000F4FAE" w:rsidP="003C147A">
            <w:pPr>
              <w:pStyle w:val="Standard"/>
              <w:snapToGrid w:val="0"/>
              <w:jc w:val="center"/>
              <w:rPr>
                <w:rFonts w:cs="Times New Roman"/>
                <w:b/>
                <w:sz w:val="22"/>
                <w:szCs w:val="22"/>
              </w:rPr>
            </w:pPr>
            <w:r w:rsidRPr="00DE06D4">
              <w:rPr>
                <w:rFonts w:cs="Times New Roman"/>
                <w:b/>
                <w:sz w:val="22"/>
                <w:szCs w:val="22"/>
              </w:rPr>
              <w:t>50</w:t>
            </w:r>
          </w:p>
        </w:tc>
      </w:tr>
      <w:tr w:rsidR="000F4FAE" w14:paraId="22C5DF2B"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5AE07B6" w14:textId="77777777" w:rsidR="000F4FAE" w:rsidRPr="00DE06D4" w:rsidRDefault="000F4FAE" w:rsidP="003C147A">
            <w:pPr>
              <w:pStyle w:val="Standard"/>
              <w:jc w:val="center"/>
              <w:rPr>
                <w:rFonts w:cs="Times New Roman"/>
                <w:b/>
                <w:sz w:val="22"/>
                <w:szCs w:val="22"/>
              </w:rPr>
            </w:pPr>
            <w:r w:rsidRPr="00DE06D4">
              <w:rPr>
                <w:rFonts w:cs="Times New Roman"/>
                <w:b/>
                <w:sz w:val="22"/>
                <w:szCs w:val="22"/>
              </w:rPr>
              <w:t>508/1</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106AC615" w14:textId="77777777" w:rsidR="000F4FAE" w:rsidRDefault="000F4FAE" w:rsidP="003C147A">
            <w:pPr>
              <w:pStyle w:val="TableContents"/>
              <w:jc w:val="center"/>
            </w:pPr>
            <w:proofErr w:type="spellStart"/>
            <w:r>
              <w:rPr>
                <w:rFonts w:ascii="Segoe UI" w:hAnsi="Segoe UI" w:cs="Segoe UI"/>
                <w:color w:val="000000"/>
                <w:sz w:val="20"/>
                <w:szCs w:val="20"/>
              </w:rPr>
              <w:t>Koleňák</w:t>
            </w:r>
            <w:proofErr w:type="spellEnd"/>
            <w:r>
              <w:rPr>
                <w:rFonts w:ascii="Segoe UI" w:hAnsi="Segoe UI" w:cs="Segoe UI"/>
                <w:color w:val="000000"/>
                <w:sz w:val="20"/>
                <w:szCs w:val="20"/>
              </w:rPr>
              <w:t xml:space="preserve"> Tomáš, SPC C 1026/8, Pod </w:t>
            </w:r>
            <w:proofErr w:type="spellStart"/>
            <w:r>
              <w:rPr>
                <w:rFonts w:ascii="Segoe UI" w:hAnsi="Segoe UI" w:cs="Segoe UI"/>
                <w:color w:val="000000"/>
                <w:sz w:val="20"/>
                <w:szCs w:val="20"/>
              </w:rPr>
              <w:t>Cvilínem</w:t>
            </w:r>
            <w:proofErr w:type="spellEnd"/>
            <w:r>
              <w:rPr>
                <w:rFonts w:ascii="Segoe UI" w:hAnsi="Segoe UI" w:cs="Segoe UI"/>
                <w:color w:val="000000"/>
                <w:sz w:val="20"/>
                <w:szCs w:val="20"/>
              </w:rPr>
              <w:t>, 79401 Krnov</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B3DDBDC" w14:textId="77777777" w:rsidR="000F4FAE" w:rsidRDefault="000F4FAE" w:rsidP="003C147A">
            <w:pPr>
              <w:pStyle w:val="TableContents"/>
              <w:jc w:val="center"/>
              <w:rPr>
                <w:rFonts w:cs="Times New Roman"/>
                <w:sz w:val="22"/>
                <w:szCs w:val="22"/>
              </w:rPr>
            </w:pPr>
            <w:r>
              <w:rPr>
                <w:rFonts w:cs="Times New Roman"/>
                <w:sz w:val="22"/>
                <w:szCs w:val="22"/>
              </w:rPr>
              <w:t>zahrada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3F2864A8" w14:textId="77777777" w:rsidR="000F4FAE" w:rsidRDefault="000F4FAE" w:rsidP="003C147A">
            <w:pPr>
              <w:pStyle w:val="Standard"/>
              <w:jc w:val="center"/>
              <w:rPr>
                <w:rFonts w:cs="Times New Roman"/>
                <w:sz w:val="22"/>
                <w:szCs w:val="22"/>
              </w:rPr>
            </w:pPr>
            <w:r>
              <w:rPr>
                <w:rFonts w:cs="Times New Roman"/>
                <w:sz w:val="22"/>
                <w:szCs w:val="22"/>
              </w:rPr>
              <w:t>72</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BAA63DD" w14:textId="77777777" w:rsidR="000F4FAE" w:rsidRPr="00DE06D4" w:rsidRDefault="000F4FAE" w:rsidP="003C147A">
            <w:pPr>
              <w:pStyle w:val="Standard"/>
              <w:snapToGrid w:val="0"/>
              <w:jc w:val="center"/>
              <w:rPr>
                <w:rFonts w:cs="Times New Roman"/>
                <w:b/>
                <w:sz w:val="22"/>
                <w:szCs w:val="22"/>
              </w:rPr>
            </w:pPr>
            <w:r w:rsidRPr="00DE06D4">
              <w:rPr>
                <w:rFonts w:cs="Times New Roman"/>
                <w:b/>
                <w:sz w:val="22"/>
                <w:szCs w:val="22"/>
              </w:rPr>
              <w:t>14</w:t>
            </w:r>
          </w:p>
        </w:tc>
      </w:tr>
      <w:tr w:rsidR="000F4FAE" w14:paraId="36D34137"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1C0F2BD9" w14:textId="77777777" w:rsidR="000F4FAE" w:rsidRPr="00DE06D4" w:rsidRDefault="000F4FAE" w:rsidP="003C147A">
            <w:pPr>
              <w:pStyle w:val="Standard"/>
              <w:jc w:val="center"/>
              <w:rPr>
                <w:rFonts w:cs="Times New Roman"/>
                <w:b/>
                <w:sz w:val="22"/>
                <w:szCs w:val="22"/>
              </w:rPr>
            </w:pPr>
            <w:r w:rsidRPr="00DE06D4">
              <w:rPr>
                <w:rFonts w:cs="Times New Roman"/>
                <w:b/>
                <w:sz w:val="22"/>
                <w:szCs w:val="22"/>
              </w:rPr>
              <w:t>508/2</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D11D24A" w14:textId="77777777" w:rsidR="000F4FAE" w:rsidRDefault="000F4FAE" w:rsidP="003C147A">
            <w:pPr>
              <w:pStyle w:val="TableContents"/>
              <w:jc w:val="center"/>
            </w:pPr>
            <w:proofErr w:type="spellStart"/>
            <w:r>
              <w:rPr>
                <w:rFonts w:ascii="Segoe UI" w:hAnsi="Segoe UI" w:cs="Segoe UI"/>
                <w:color w:val="000000"/>
                <w:sz w:val="20"/>
                <w:szCs w:val="20"/>
              </w:rPr>
              <w:t>Škulavík</w:t>
            </w:r>
            <w:proofErr w:type="spellEnd"/>
            <w:r>
              <w:rPr>
                <w:rFonts w:ascii="Segoe UI" w:hAnsi="Segoe UI" w:cs="Segoe UI"/>
                <w:color w:val="000000"/>
                <w:sz w:val="20"/>
                <w:szCs w:val="20"/>
              </w:rPr>
              <w:t xml:space="preserve"> Zdeněk, </w:t>
            </w:r>
            <w:proofErr w:type="spellStart"/>
            <w:r>
              <w:rPr>
                <w:rFonts w:ascii="Segoe UI" w:hAnsi="Segoe UI" w:cs="Segoe UI"/>
                <w:color w:val="000000"/>
                <w:sz w:val="20"/>
                <w:szCs w:val="20"/>
              </w:rPr>
              <w:t>Bučávka</w:t>
            </w:r>
            <w:proofErr w:type="spellEnd"/>
            <w:r>
              <w:rPr>
                <w:rFonts w:ascii="Segoe UI" w:hAnsi="Segoe UI" w:cs="Segoe UI"/>
                <w:color w:val="000000"/>
                <w:sz w:val="20"/>
                <w:szCs w:val="20"/>
              </w:rPr>
              <w:t xml:space="preserve"> 1, 79399 Liptaň</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FBD2C08" w14:textId="77777777" w:rsidR="000F4FAE" w:rsidRDefault="000F4FAE" w:rsidP="003C147A">
            <w:pPr>
              <w:pStyle w:val="TableContents"/>
              <w:jc w:val="center"/>
              <w:rPr>
                <w:rFonts w:cs="Times New Roman"/>
                <w:sz w:val="22"/>
                <w:szCs w:val="22"/>
              </w:rPr>
            </w:pPr>
            <w:r>
              <w:rPr>
                <w:rFonts w:cs="Times New Roman"/>
                <w:sz w:val="22"/>
                <w:szCs w:val="22"/>
              </w:rPr>
              <w:t>zahrada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174F363B" w14:textId="77777777" w:rsidR="000F4FAE" w:rsidRDefault="000F4FAE" w:rsidP="003C147A">
            <w:pPr>
              <w:pStyle w:val="Standard"/>
              <w:jc w:val="center"/>
              <w:rPr>
                <w:rFonts w:cs="Times New Roman"/>
                <w:sz w:val="22"/>
                <w:szCs w:val="22"/>
              </w:rPr>
            </w:pPr>
            <w:r>
              <w:rPr>
                <w:rFonts w:cs="Times New Roman"/>
                <w:sz w:val="22"/>
                <w:szCs w:val="22"/>
              </w:rPr>
              <w:t>174</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4E02AB5" w14:textId="77777777" w:rsidR="000F4FAE" w:rsidRPr="00DE06D4" w:rsidRDefault="000F4FAE" w:rsidP="003C147A">
            <w:pPr>
              <w:pStyle w:val="Standard"/>
              <w:snapToGrid w:val="0"/>
              <w:jc w:val="center"/>
              <w:rPr>
                <w:rFonts w:cs="Times New Roman"/>
                <w:b/>
                <w:sz w:val="22"/>
                <w:szCs w:val="22"/>
              </w:rPr>
            </w:pPr>
            <w:r w:rsidRPr="00DE06D4">
              <w:rPr>
                <w:rFonts w:cs="Times New Roman"/>
                <w:b/>
                <w:sz w:val="22"/>
                <w:szCs w:val="22"/>
              </w:rPr>
              <w:t>3</w:t>
            </w:r>
          </w:p>
        </w:tc>
      </w:tr>
      <w:tr w:rsidR="000F4FAE" w14:paraId="4BEBA5AC"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1799E30" w14:textId="77777777" w:rsidR="000F4FAE" w:rsidRPr="00DE06D4" w:rsidRDefault="000F4FAE" w:rsidP="003C147A">
            <w:pPr>
              <w:pStyle w:val="Standard"/>
              <w:jc w:val="center"/>
              <w:rPr>
                <w:rFonts w:cs="Times New Roman"/>
                <w:b/>
                <w:sz w:val="22"/>
                <w:szCs w:val="22"/>
              </w:rPr>
            </w:pPr>
            <w:r w:rsidRPr="00DE06D4">
              <w:rPr>
                <w:rFonts w:cs="Times New Roman"/>
                <w:b/>
                <w:sz w:val="22"/>
                <w:szCs w:val="22"/>
              </w:rPr>
              <w:t>505/2</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11B69505" w14:textId="77777777" w:rsidR="000F4FAE" w:rsidRDefault="000F4FAE" w:rsidP="003C147A">
            <w:pPr>
              <w:pStyle w:val="TableContents"/>
              <w:jc w:val="center"/>
            </w:pPr>
            <w:r>
              <w:rPr>
                <w:rFonts w:ascii="Segoe UI" w:hAnsi="Segoe UI" w:cs="Segoe UI"/>
                <w:color w:val="000000"/>
                <w:sz w:val="20"/>
                <w:szCs w:val="20"/>
              </w:rPr>
              <w:t>SJM Mrkva Antonín a Mrkvová Anna, Hynčice 8,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247FA4C7" w14:textId="77777777" w:rsidR="000F4FAE" w:rsidRDefault="000F4FAE" w:rsidP="003C147A">
            <w:pPr>
              <w:pStyle w:val="TableContents"/>
              <w:jc w:val="center"/>
              <w:rPr>
                <w:rFonts w:cs="Times New Roman"/>
                <w:sz w:val="22"/>
                <w:szCs w:val="22"/>
              </w:rPr>
            </w:pPr>
            <w:r>
              <w:rPr>
                <w:rFonts w:cs="Times New Roman"/>
                <w:sz w:val="22"/>
                <w:szCs w:val="22"/>
              </w:rPr>
              <w:t>zahrada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4FE13677" w14:textId="77777777" w:rsidR="000F4FAE" w:rsidRDefault="000F4FAE" w:rsidP="003C147A">
            <w:pPr>
              <w:pStyle w:val="Standard"/>
              <w:jc w:val="center"/>
              <w:rPr>
                <w:rFonts w:cs="Times New Roman"/>
                <w:sz w:val="22"/>
                <w:szCs w:val="22"/>
              </w:rPr>
            </w:pPr>
            <w:r>
              <w:rPr>
                <w:rFonts w:cs="Times New Roman"/>
                <w:sz w:val="22"/>
                <w:szCs w:val="22"/>
              </w:rPr>
              <w:t>30</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F35AB6" w14:textId="77777777" w:rsidR="000F4FAE" w:rsidRPr="00DE06D4" w:rsidRDefault="000F4FAE" w:rsidP="003C147A">
            <w:pPr>
              <w:pStyle w:val="Standard"/>
              <w:snapToGrid w:val="0"/>
              <w:jc w:val="center"/>
              <w:rPr>
                <w:rFonts w:cs="Times New Roman"/>
                <w:b/>
                <w:sz w:val="22"/>
                <w:szCs w:val="22"/>
              </w:rPr>
            </w:pPr>
            <w:r w:rsidRPr="00DE06D4">
              <w:rPr>
                <w:rFonts w:cs="Times New Roman"/>
                <w:b/>
                <w:sz w:val="22"/>
                <w:szCs w:val="22"/>
              </w:rPr>
              <w:t>20</w:t>
            </w:r>
          </w:p>
        </w:tc>
      </w:tr>
      <w:tr w:rsidR="000F4FAE" w14:paraId="5BD2FDE3"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2A3FA21C" w14:textId="77777777" w:rsidR="000F4FAE" w:rsidRPr="00DE06D4" w:rsidRDefault="000F4FAE" w:rsidP="003C147A">
            <w:pPr>
              <w:pStyle w:val="Standard"/>
              <w:jc w:val="center"/>
              <w:rPr>
                <w:rFonts w:cs="Times New Roman"/>
                <w:b/>
                <w:sz w:val="22"/>
                <w:szCs w:val="22"/>
              </w:rPr>
            </w:pPr>
            <w:r w:rsidRPr="00DE06D4">
              <w:rPr>
                <w:rFonts w:cs="Times New Roman"/>
                <w:b/>
                <w:sz w:val="22"/>
                <w:szCs w:val="22"/>
              </w:rPr>
              <w:t>501/2</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63AD1DA" w14:textId="77777777" w:rsidR="000F4FAE" w:rsidRDefault="000F4FAE" w:rsidP="003C147A">
            <w:pPr>
              <w:pStyle w:val="TableContents"/>
              <w:jc w:val="center"/>
              <w:rPr>
                <w:rFonts w:ascii="Segoe UI" w:hAnsi="Segoe UI" w:cs="Segoe UI"/>
                <w:color w:val="000000"/>
                <w:sz w:val="20"/>
                <w:szCs w:val="20"/>
              </w:rPr>
            </w:pPr>
            <w:r>
              <w:rPr>
                <w:rFonts w:ascii="Segoe UI" w:hAnsi="Segoe UI" w:cs="Segoe UI"/>
                <w:color w:val="000000"/>
                <w:sz w:val="20"/>
                <w:szCs w:val="20"/>
              </w:rPr>
              <w:t>Martináková Petra, Hynčice 176,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991958C" w14:textId="77777777" w:rsidR="000F4FAE" w:rsidRDefault="000F4FAE" w:rsidP="003C147A">
            <w:pPr>
              <w:pStyle w:val="TableContents"/>
              <w:jc w:val="center"/>
              <w:rPr>
                <w:rFonts w:cs="Times New Roman"/>
                <w:sz w:val="22"/>
                <w:szCs w:val="22"/>
              </w:rPr>
            </w:pPr>
            <w:r>
              <w:rPr>
                <w:rFonts w:cs="Times New Roman"/>
                <w:sz w:val="22"/>
                <w:szCs w:val="22"/>
              </w:rPr>
              <w:t>zahrada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12317A4" w14:textId="77777777" w:rsidR="000F4FAE" w:rsidRDefault="000F4FAE" w:rsidP="003C147A">
            <w:pPr>
              <w:pStyle w:val="Standard"/>
              <w:jc w:val="center"/>
              <w:rPr>
                <w:rFonts w:cs="Times New Roman"/>
                <w:sz w:val="22"/>
                <w:szCs w:val="22"/>
              </w:rPr>
            </w:pPr>
            <w:r>
              <w:rPr>
                <w:rFonts w:cs="Times New Roman"/>
                <w:sz w:val="22"/>
                <w:szCs w:val="22"/>
              </w:rPr>
              <w:t>60</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A4ECB1E" w14:textId="77777777" w:rsidR="000F4FAE" w:rsidRPr="00DE06D4" w:rsidRDefault="000F4FAE" w:rsidP="003C147A">
            <w:pPr>
              <w:pStyle w:val="Standard"/>
              <w:snapToGrid w:val="0"/>
              <w:jc w:val="center"/>
              <w:rPr>
                <w:rFonts w:cs="Times New Roman"/>
                <w:b/>
                <w:sz w:val="22"/>
                <w:szCs w:val="22"/>
              </w:rPr>
            </w:pPr>
            <w:r w:rsidRPr="00DE06D4">
              <w:rPr>
                <w:rFonts w:cs="Times New Roman"/>
                <w:b/>
                <w:sz w:val="22"/>
                <w:szCs w:val="22"/>
              </w:rPr>
              <w:t>11</w:t>
            </w:r>
          </w:p>
        </w:tc>
      </w:tr>
      <w:tr w:rsidR="000F4FAE" w14:paraId="01F46871"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4862CBF3" w14:textId="77777777" w:rsidR="000F4FAE" w:rsidRPr="00DE06D4" w:rsidRDefault="000F4FAE" w:rsidP="003C147A">
            <w:pPr>
              <w:pStyle w:val="Standard"/>
              <w:jc w:val="center"/>
              <w:rPr>
                <w:rFonts w:cs="Times New Roman"/>
                <w:b/>
                <w:sz w:val="22"/>
                <w:szCs w:val="22"/>
              </w:rPr>
            </w:pPr>
            <w:r w:rsidRPr="00DE06D4">
              <w:rPr>
                <w:rFonts w:cs="Times New Roman"/>
                <w:b/>
                <w:sz w:val="22"/>
                <w:szCs w:val="22"/>
              </w:rPr>
              <w:t>501/4</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113704FE" w14:textId="77777777" w:rsidR="000F4FAE" w:rsidRDefault="000F4FAE" w:rsidP="003C147A">
            <w:pPr>
              <w:pStyle w:val="TableContents"/>
              <w:jc w:val="center"/>
              <w:rPr>
                <w:rFonts w:ascii="Segoe UI" w:hAnsi="Segoe UI" w:cs="Segoe UI"/>
                <w:color w:val="000000"/>
                <w:sz w:val="20"/>
                <w:szCs w:val="20"/>
              </w:rPr>
            </w:pPr>
            <w:proofErr w:type="spellStart"/>
            <w:r>
              <w:rPr>
                <w:rFonts w:ascii="Segoe UI" w:hAnsi="Segoe UI" w:cs="Segoe UI"/>
                <w:color w:val="000000"/>
                <w:sz w:val="20"/>
                <w:szCs w:val="20"/>
              </w:rPr>
              <w:t>Kamenár</w:t>
            </w:r>
            <w:proofErr w:type="spellEnd"/>
            <w:r>
              <w:rPr>
                <w:rFonts w:ascii="Segoe UI" w:hAnsi="Segoe UI" w:cs="Segoe UI"/>
                <w:color w:val="000000"/>
                <w:sz w:val="20"/>
                <w:szCs w:val="20"/>
              </w:rPr>
              <w:t xml:space="preserve"> Marek, Hlavní náměstí 96/1, Pod Bezručovým vrchem, 79401 Krnov1/6Kamenárová Lenka, Hynčice 175, 79395 Město Albrechtice1/6Kamenárová Růžena, Hynčice 175, 79395 Město Albrechtice4/6</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6C74457" w14:textId="77777777" w:rsidR="000F4FAE" w:rsidRDefault="000F4FAE" w:rsidP="003C147A">
            <w:pPr>
              <w:pStyle w:val="TableContents"/>
              <w:jc w:val="center"/>
              <w:rPr>
                <w:rFonts w:cs="Times New Roman"/>
                <w:sz w:val="22"/>
                <w:szCs w:val="22"/>
              </w:rPr>
            </w:pPr>
            <w:r>
              <w:rPr>
                <w:rFonts w:cs="Times New Roman"/>
                <w:sz w:val="22"/>
                <w:szCs w:val="22"/>
              </w:rPr>
              <w:t>Zahrada</w:t>
            </w:r>
          </w:p>
          <w:p w14:paraId="25957CB2" w14:textId="77777777" w:rsidR="000F4FAE" w:rsidRDefault="000F4FAE" w:rsidP="003C147A">
            <w:pPr>
              <w:pStyle w:val="TableContents"/>
              <w:rPr>
                <w:rFonts w:cs="Times New Roman"/>
                <w:sz w:val="22"/>
                <w:szCs w:val="22"/>
              </w:rPr>
            </w:pP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2DD9041" w14:textId="77777777" w:rsidR="000F4FAE" w:rsidRDefault="000F4FAE" w:rsidP="003C147A">
            <w:pPr>
              <w:pStyle w:val="Standard"/>
              <w:jc w:val="center"/>
              <w:rPr>
                <w:rFonts w:cs="Times New Roman"/>
                <w:sz w:val="22"/>
                <w:szCs w:val="22"/>
              </w:rPr>
            </w:pPr>
            <w:r>
              <w:rPr>
                <w:rFonts w:cs="Times New Roman"/>
                <w:sz w:val="22"/>
                <w:szCs w:val="22"/>
              </w:rPr>
              <w:t>52</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F3F46A" w14:textId="77777777" w:rsidR="000F4FAE" w:rsidRPr="00DE06D4" w:rsidRDefault="000F4FAE" w:rsidP="003C147A">
            <w:pPr>
              <w:pStyle w:val="Standard"/>
              <w:snapToGrid w:val="0"/>
              <w:jc w:val="center"/>
              <w:rPr>
                <w:rFonts w:cs="Times New Roman"/>
                <w:b/>
                <w:sz w:val="22"/>
                <w:szCs w:val="22"/>
              </w:rPr>
            </w:pPr>
            <w:r w:rsidRPr="00DE06D4">
              <w:rPr>
                <w:rFonts w:cs="Times New Roman"/>
                <w:b/>
                <w:sz w:val="22"/>
                <w:szCs w:val="22"/>
              </w:rPr>
              <w:t>5</w:t>
            </w:r>
          </w:p>
        </w:tc>
      </w:tr>
      <w:tr w:rsidR="000F4FAE" w14:paraId="7B0315E3"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18577A0A" w14:textId="77777777" w:rsidR="000F4FAE" w:rsidRPr="00DE06D4" w:rsidRDefault="000F4FAE" w:rsidP="003C147A">
            <w:pPr>
              <w:pStyle w:val="Standard"/>
              <w:jc w:val="center"/>
              <w:rPr>
                <w:rFonts w:cs="Times New Roman"/>
                <w:b/>
                <w:sz w:val="22"/>
                <w:szCs w:val="22"/>
              </w:rPr>
            </w:pPr>
            <w:r w:rsidRPr="00DE06D4">
              <w:rPr>
                <w:rFonts w:cs="Times New Roman"/>
                <w:b/>
                <w:sz w:val="22"/>
                <w:szCs w:val="22"/>
              </w:rPr>
              <w:t>501/3</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EF193F2" w14:textId="77777777" w:rsidR="000F4FAE" w:rsidRDefault="000F4FAE" w:rsidP="003C147A">
            <w:pPr>
              <w:pStyle w:val="TableContents"/>
              <w:jc w:val="center"/>
              <w:rPr>
                <w:rFonts w:ascii="Segoe UI" w:hAnsi="Segoe UI" w:cs="Segoe UI"/>
                <w:color w:val="000000"/>
                <w:sz w:val="20"/>
                <w:szCs w:val="20"/>
              </w:rPr>
            </w:pPr>
            <w:proofErr w:type="spellStart"/>
            <w:r>
              <w:rPr>
                <w:rFonts w:ascii="Segoe UI" w:hAnsi="Segoe UI" w:cs="Segoe UI"/>
                <w:color w:val="000000"/>
                <w:sz w:val="20"/>
                <w:szCs w:val="20"/>
              </w:rPr>
              <w:t>Kamenár</w:t>
            </w:r>
            <w:proofErr w:type="spellEnd"/>
            <w:r>
              <w:rPr>
                <w:rFonts w:ascii="Segoe UI" w:hAnsi="Segoe UI" w:cs="Segoe UI"/>
                <w:color w:val="000000"/>
                <w:sz w:val="20"/>
                <w:szCs w:val="20"/>
              </w:rPr>
              <w:t xml:space="preserve"> Marek, Hlavní náměstí 96/1, Pod Bezručovým vrchem, 79401 Krnov1/6Kamenárová Lenka, Hynčice 175, 79395 Město Albrechtice1/6Kamenárová Růžena, Hynčice 175, 79395 Město Albrechtice4/6</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44C5923D" w14:textId="77777777" w:rsidR="000F4FAE" w:rsidRDefault="000F4FAE" w:rsidP="003C147A">
            <w:pPr>
              <w:pStyle w:val="TableContents"/>
              <w:jc w:val="center"/>
              <w:rPr>
                <w:rFonts w:cs="Times New Roman"/>
                <w:sz w:val="22"/>
                <w:szCs w:val="22"/>
              </w:rPr>
            </w:pPr>
            <w:r>
              <w:rPr>
                <w:rFonts w:cs="Times New Roman"/>
                <w:sz w:val="22"/>
                <w:szCs w:val="22"/>
              </w:rPr>
              <w:t>Zahrada</w:t>
            </w:r>
          </w:p>
          <w:p w14:paraId="6A881A94" w14:textId="77777777" w:rsidR="000F4FAE" w:rsidRDefault="000F4FAE" w:rsidP="003C147A">
            <w:pPr>
              <w:pStyle w:val="TableContents"/>
              <w:rPr>
                <w:rFonts w:cs="Times New Roman"/>
                <w:sz w:val="22"/>
                <w:szCs w:val="22"/>
              </w:rPr>
            </w:pP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270999A" w14:textId="77777777" w:rsidR="000F4FAE" w:rsidRDefault="000F4FAE" w:rsidP="003C147A">
            <w:pPr>
              <w:pStyle w:val="Standard"/>
              <w:jc w:val="center"/>
              <w:rPr>
                <w:rFonts w:cs="Times New Roman"/>
                <w:sz w:val="22"/>
                <w:szCs w:val="22"/>
              </w:rPr>
            </w:pPr>
            <w:r>
              <w:rPr>
                <w:rFonts w:cs="Times New Roman"/>
                <w:sz w:val="22"/>
                <w:szCs w:val="22"/>
              </w:rPr>
              <w:t>52</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4C169C2" w14:textId="77777777" w:rsidR="000F4FAE" w:rsidRPr="00DE06D4" w:rsidRDefault="000F4FAE" w:rsidP="003C147A">
            <w:pPr>
              <w:pStyle w:val="Standard"/>
              <w:snapToGrid w:val="0"/>
              <w:jc w:val="center"/>
              <w:rPr>
                <w:rFonts w:cs="Times New Roman"/>
                <w:b/>
                <w:sz w:val="22"/>
                <w:szCs w:val="22"/>
              </w:rPr>
            </w:pPr>
            <w:r w:rsidRPr="00DE06D4">
              <w:rPr>
                <w:rFonts w:cs="Times New Roman"/>
                <w:b/>
                <w:sz w:val="22"/>
                <w:szCs w:val="22"/>
              </w:rPr>
              <w:t>23</w:t>
            </w:r>
          </w:p>
        </w:tc>
      </w:tr>
      <w:tr w:rsidR="000F4FAE" w14:paraId="48A91160"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406B9136" w14:textId="77777777" w:rsidR="000F4FAE" w:rsidRPr="000F4FAE" w:rsidRDefault="000F4FAE" w:rsidP="003C147A">
            <w:pPr>
              <w:pStyle w:val="Standard"/>
              <w:jc w:val="center"/>
              <w:rPr>
                <w:rFonts w:cs="Times New Roman"/>
                <w:b/>
                <w:bCs/>
                <w:sz w:val="22"/>
                <w:szCs w:val="22"/>
              </w:rPr>
            </w:pPr>
            <w:r w:rsidRPr="000F4FAE">
              <w:rPr>
                <w:rFonts w:cs="Times New Roman"/>
                <w:b/>
                <w:bCs/>
                <w:sz w:val="22"/>
                <w:szCs w:val="22"/>
              </w:rPr>
              <w:t>557/1</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9AEA63F" w14:textId="77777777" w:rsidR="000F4FAE" w:rsidRDefault="000F4FAE" w:rsidP="003C147A">
            <w:pPr>
              <w:pStyle w:val="TableContents"/>
              <w:jc w:val="center"/>
              <w:rPr>
                <w:rFonts w:ascii="Segoe UI" w:hAnsi="Segoe UI" w:cs="Segoe UI"/>
                <w:color w:val="000000"/>
                <w:sz w:val="20"/>
                <w:szCs w:val="20"/>
              </w:rPr>
            </w:pPr>
            <w:r>
              <w:rPr>
                <w:rFonts w:ascii="Segoe UI" w:hAnsi="Segoe UI" w:cs="Segoe UI"/>
                <w:color w:val="000000"/>
                <w:sz w:val="20"/>
                <w:szCs w:val="20"/>
              </w:rPr>
              <w:t xml:space="preserve">Město </w:t>
            </w:r>
            <w:proofErr w:type="spellStart"/>
            <w:r>
              <w:rPr>
                <w:rFonts w:ascii="Segoe UI" w:hAnsi="Segoe UI" w:cs="Segoe UI"/>
                <w:color w:val="000000"/>
                <w:sz w:val="20"/>
                <w:szCs w:val="20"/>
              </w:rPr>
              <w:t>Město</w:t>
            </w:r>
            <w:proofErr w:type="spellEnd"/>
            <w:r>
              <w:rPr>
                <w:rFonts w:ascii="Segoe UI" w:hAnsi="Segoe UI" w:cs="Segoe UI"/>
                <w:color w:val="000000"/>
                <w:sz w:val="20"/>
                <w:szCs w:val="20"/>
              </w:rPr>
              <w:t xml:space="preserve"> Albrechtice, nám. ČSA 27/10,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3C2CB2BA" w14:textId="77777777" w:rsidR="000F4FAE" w:rsidRDefault="000F4FAE" w:rsidP="003C147A">
            <w:pPr>
              <w:pStyle w:val="TableContents"/>
              <w:jc w:val="center"/>
              <w:rPr>
                <w:rFonts w:cs="Times New Roman"/>
                <w:sz w:val="22"/>
                <w:szCs w:val="22"/>
              </w:rPr>
            </w:pPr>
            <w:r>
              <w:rPr>
                <w:rFonts w:cs="Times New Roman"/>
                <w:sz w:val="22"/>
                <w:szCs w:val="22"/>
              </w:rPr>
              <w:t>zahrada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19D15C85" w14:textId="77777777" w:rsidR="000F4FAE" w:rsidRDefault="000F4FAE" w:rsidP="003C147A">
            <w:pPr>
              <w:pStyle w:val="Standard"/>
              <w:jc w:val="center"/>
              <w:rPr>
                <w:rFonts w:cs="Times New Roman"/>
                <w:sz w:val="22"/>
                <w:szCs w:val="22"/>
              </w:rPr>
            </w:pPr>
            <w:r>
              <w:rPr>
                <w:rFonts w:cs="Times New Roman"/>
                <w:sz w:val="22"/>
                <w:szCs w:val="22"/>
              </w:rPr>
              <w:t>190</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FD710B8" w14:textId="77777777" w:rsidR="000F4FAE" w:rsidRPr="002F74FF" w:rsidRDefault="000F4FAE" w:rsidP="003C147A">
            <w:pPr>
              <w:pStyle w:val="Standard"/>
              <w:snapToGrid w:val="0"/>
              <w:jc w:val="center"/>
              <w:rPr>
                <w:rFonts w:cs="Times New Roman"/>
                <w:b/>
                <w:sz w:val="22"/>
                <w:szCs w:val="22"/>
              </w:rPr>
            </w:pPr>
            <w:r w:rsidRPr="002F74FF">
              <w:rPr>
                <w:rFonts w:cs="Times New Roman"/>
                <w:b/>
                <w:sz w:val="22"/>
                <w:szCs w:val="22"/>
              </w:rPr>
              <w:t>7</w:t>
            </w:r>
          </w:p>
        </w:tc>
      </w:tr>
      <w:tr w:rsidR="000F4FAE" w14:paraId="3ED40DD2" w14:textId="77777777" w:rsidTr="003C147A">
        <w:trPr>
          <w:trHeight w:val="624"/>
        </w:trPr>
        <w:tc>
          <w:tcPr>
            <w:tcW w:w="7582" w:type="dxa"/>
            <w:gridSpan w:val="4"/>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190C6200" w14:textId="77777777" w:rsidR="000F4FAE" w:rsidRPr="00DE06D4" w:rsidRDefault="000F4FAE" w:rsidP="003C147A">
            <w:pPr>
              <w:pStyle w:val="Standard"/>
              <w:jc w:val="right"/>
              <w:rPr>
                <w:rFonts w:cs="Times New Roman"/>
                <w:b/>
                <w:sz w:val="22"/>
                <w:szCs w:val="22"/>
              </w:rPr>
            </w:pPr>
            <w:r w:rsidRPr="00DE06D4">
              <w:rPr>
                <w:rFonts w:cs="Times New Roman"/>
                <w:b/>
                <w:sz w:val="22"/>
                <w:szCs w:val="22"/>
              </w:rPr>
              <w:t>ZÁBOR ZPF CELKEM:</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B18507A" w14:textId="2EF534CA" w:rsidR="000F4FAE" w:rsidRPr="00DE06D4" w:rsidRDefault="000F4FAE" w:rsidP="003C147A">
            <w:pPr>
              <w:pStyle w:val="Standard"/>
              <w:snapToGrid w:val="0"/>
              <w:jc w:val="center"/>
              <w:rPr>
                <w:rFonts w:cs="Times New Roman"/>
                <w:b/>
                <w:sz w:val="22"/>
                <w:szCs w:val="22"/>
              </w:rPr>
            </w:pPr>
            <w:r>
              <w:rPr>
                <w:rFonts w:cs="Times New Roman"/>
                <w:b/>
                <w:sz w:val="22"/>
                <w:szCs w:val="22"/>
              </w:rPr>
              <w:t>185</w:t>
            </w:r>
          </w:p>
        </w:tc>
      </w:tr>
    </w:tbl>
    <w:p w14:paraId="689A1EB8" w14:textId="77777777" w:rsidR="000F4FAE" w:rsidRDefault="000F4FAE" w:rsidP="00425C48">
      <w:pPr>
        <w:pStyle w:val="Standard"/>
        <w:spacing w:line="276" w:lineRule="auto"/>
        <w:ind w:left="720" w:firstLine="720"/>
        <w:jc w:val="both"/>
        <w:rPr>
          <w:sz w:val="22"/>
          <w:szCs w:val="22"/>
        </w:rPr>
      </w:pPr>
    </w:p>
    <w:p w14:paraId="5539E249" w14:textId="24B9FDF8" w:rsidR="00251F82" w:rsidRDefault="000A7E7E" w:rsidP="000F4FAE">
      <w:pPr>
        <w:pStyle w:val="Standard"/>
        <w:spacing w:before="240" w:after="120" w:line="276" w:lineRule="auto"/>
        <w:ind w:left="726"/>
        <w:rPr>
          <w:i/>
          <w:iCs/>
          <w:sz w:val="22"/>
          <w:szCs w:val="22"/>
        </w:rPr>
      </w:pPr>
      <w:r>
        <w:rPr>
          <w:i/>
          <w:iCs/>
          <w:sz w:val="22"/>
          <w:szCs w:val="22"/>
        </w:rPr>
        <w:lastRenderedPageBreak/>
        <w:t>j) územně technické podmínky – zejména možnost napojení na stávající dopravní a technickou infrastrukturu, možnost bezbariérového přístupu k navrhované stavbě.</w:t>
      </w:r>
    </w:p>
    <w:p w14:paraId="10220DA1" w14:textId="77777777" w:rsidR="000F4FAE" w:rsidRDefault="000F4FAE" w:rsidP="000F4FAE">
      <w:pPr>
        <w:pStyle w:val="Standard"/>
        <w:suppressAutoHyphens w:val="0"/>
        <w:ind w:left="6" w:firstLine="720"/>
        <w:jc w:val="both"/>
        <w:rPr>
          <w:rFonts w:cs="Times New Roman"/>
          <w:sz w:val="22"/>
          <w:szCs w:val="22"/>
        </w:rPr>
      </w:pPr>
      <w:r>
        <w:rPr>
          <w:rFonts w:cs="Times New Roman"/>
          <w:sz w:val="22"/>
          <w:szCs w:val="22"/>
        </w:rPr>
        <w:t xml:space="preserve">Stavba nebude napojena na stávající technickou infrastrukturu. </w:t>
      </w:r>
    </w:p>
    <w:p w14:paraId="4B5946C3" w14:textId="609D5DBD" w:rsidR="000F4FAE" w:rsidRPr="000F4FAE" w:rsidRDefault="000F4FAE" w:rsidP="000F4FAE">
      <w:pPr>
        <w:pStyle w:val="Standard"/>
        <w:suppressAutoHyphens w:val="0"/>
        <w:ind w:left="709"/>
        <w:jc w:val="both"/>
        <w:rPr>
          <w:rFonts w:cs="Times New Roman"/>
          <w:sz w:val="22"/>
          <w:szCs w:val="22"/>
        </w:rPr>
      </w:pPr>
      <w:r>
        <w:rPr>
          <w:rFonts w:cs="Times New Roman"/>
          <w:sz w:val="22"/>
          <w:szCs w:val="22"/>
        </w:rPr>
        <w:t>Napojení na dopravní infrastrukturu – chodník vede, respektive kopíruje směrový a výškový průběh stávající silnice II/453.</w:t>
      </w:r>
      <w:r>
        <w:rPr>
          <w:sz w:val="22"/>
          <w:szCs w:val="22"/>
        </w:rPr>
        <w:tab/>
      </w:r>
    </w:p>
    <w:p w14:paraId="515B62ED" w14:textId="103AEB13" w:rsidR="00933562" w:rsidRDefault="00933562" w:rsidP="000F4FAE">
      <w:pPr>
        <w:pStyle w:val="Standard"/>
        <w:ind w:left="726" w:firstLine="714"/>
        <w:jc w:val="both"/>
        <w:rPr>
          <w:rFonts w:cs="Times New Roman"/>
          <w:color w:val="000000"/>
          <w:sz w:val="22"/>
          <w:szCs w:val="22"/>
        </w:rPr>
      </w:pPr>
      <w:r>
        <w:rPr>
          <w:rFonts w:cs="Times New Roman"/>
          <w:color w:val="000000"/>
          <w:sz w:val="22"/>
          <w:szCs w:val="22"/>
        </w:rPr>
        <w:t xml:space="preserve">Bezbariérový přístup </w:t>
      </w:r>
      <w:r w:rsidRPr="000A0743">
        <w:rPr>
          <w:rFonts w:cs="Times New Roman"/>
          <w:color w:val="000000"/>
          <w:sz w:val="22"/>
          <w:szCs w:val="22"/>
        </w:rPr>
        <w:t xml:space="preserve">na stavbu je zajištěn </w:t>
      </w:r>
      <w:r>
        <w:rPr>
          <w:rFonts w:cs="Times New Roman"/>
          <w:color w:val="000000"/>
          <w:sz w:val="22"/>
          <w:szCs w:val="22"/>
        </w:rPr>
        <w:t xml:space="preserve">na všech koncích chodníku a </w:t>
      </w:r>
      <w:r>
        <w:rPr>
          <w:color w:val="000000"/>
          <w:sz w:val="22"/>
          <w:szCs w:val="22"/>
        </w:rPr>
        <w:t>v každém místě uzpůsobeném pro přecházení</w:t>
      </w:r>
      <w:r w:rsidR="00080AFE">
        <w:rPr>
          <w:color w:val="000000"/>
          <w:sz w:val="22"/>
          <w:szCs w:val="22"/>
        </w:rPr>
        <w:t xml:space="preserve"> (prostor křižovatky a sjezdů)</w:t>
      </w:r>
      <w:r w:rsidR="005605D3">
        <w:rPr>
          <w:color w:val="000000"/>
          <w:sz w:val="22"/>
          <w:szCs w:val="22"/>
        </w:rPr>
        <w:t xml:space="preserve">. Pro </w:t>
      </w:r>
      <w:r w:rsidR="005605D3" w:rsidRPr="005605D3">
        <w:rPr>
          <w:color w:val="000000"/>
          <w:sz w:val="22"/>
          <w:szCs w:val="22"/>
        </w:rPr>
        <w:t>osoby se sníženou schopností pohybu a orientace</w:t>
      </w:r>
      <w:r w:rsidR="005605D3">
        <w:rPr>
          <w:color w:val="000000"/>
          <w:sz w:val="22"/>
          <w:szCs w:val="22"/>
        </w:rPr>
        <w:t xml:space="preserve"> tak bude zpřístupněna celá trasa nového chodníku</w:t>
      </w:r>
      <w:r>
        <w:rPr>
          <w:color w:val="000000"/>
          <w:sz w:val="22"/>
          <w:szCs w:val="22"/>
        </w:rPr>
        <w:t xml:space="preserve">. </w:t>
      </w:r>
      <w:r>
        <w:rPr>
          <w:rFonts w:cs="Times New Roman"/>
          <w:color w:val="000000"/>
          <w:sz w:val="22"/>
          <w:szCs w:val="22"/>
        </w:rPr>
        <w:t xml:space="preserve">Chodci se musí v současném stavu pohybovat pouze ve vozovce, protože v této části </w:t>
      </w:r>
      <w:r w:rsidR="000F4FAE">
        <w:rPr>
          <w:rFonts w:cs="Times New Roman"/>
          <w:color w:val="000000"/>
          <w:sz w:val="22"/>
          <w:szCs w:val="22"/>
        </w:rPr>
        <w:t>obce</w:t>
      </w:r>
      <w:r>
        <w:rPr>
          <w:rFonts w:cs="Times New Roman"/>
          <w:color w:val="000000"/>
          <w:sz w:val="22"/>
          <w:szCs w:val="22"/>
        </w:rPr>
        <w:t xml:space="preserve"> chodníky chybí. </w:t>
      </w:r>
      <w:r w:rsidRPr="00596481">
        <w:rPr>
          <w:rFonts w:cs="Times New Roman"/>
          <w:color w:val="000000"/>
          <w:sz w:val="22"/>
          <w:szCs w:val="22"/>
        </w:rPr>
        <w:t xml:space="preserve">Bude dodržena vyhláška 398/2009 Sb. </w:t>
      </w:r>
      <w:r w:rsidRPr="00596481">
        <w:rPr>
          <w:rFonts w:cs="Times New Roman"/>
          <w:bCs/>
          <w:color w:val="000000"/>
          <w:sz w:val="22"/>
          <w:szCs w:val="22"/>
        </w:rPr>
        <w:t>o obecných technických požadavcích zabezpečujících bezbariérové užívání stav</w:t>
      </w:r>
      <w:r>
        <w:rPr>
          <w:rFonts w:cs="Times New Roman"/>
          <w:bCs/>
          <w:color w:val="000000"/>
          <w:sz w:val="22"/>
          <w:szCs w:val="22"/>
        </w:rPr>
        <w:t xml:space="preserve">eb. Návrh odpovídá „Požadavkům na stavby pozemních komunikací </w:t>
      </w:r>
      <w:r w:rsidRPr="00596481">
        <w:rPr>
          <w:rFonts w:cs="Times New Roman"/>
          <w:bCs/>
          <w:color w:val="000000"/>
          <w:sz w:val="22"/>
          <w:szCs w:val="22"/>
        </w:rPr>
        <w:t xml:space="preserve">a veřejného prostranství „uvedených v </w:t>
      </w:r>
      <w:r w:rsidRPr="00596481">
        <w:rPr>
          <w:rFonts w:cs="Times New Roman"/>
          <w:color w:val="000000"/>
          <w:sz w:val="22"/>
          <w:szCs w:val="22"/>
        </w:rPr>
        <w:t>§ 4.</w:t>
      </w:r>
      <w:r>
        <w:rPr>
          <w:rFonts w:cs="Times New Roman"/>
          <w:color w:val="000000"/>
          <w:sz w:val="22"/>
          <w:szCs w:val="22"/>
        </w:rPr>
        <w:t xml:space="preserve"> </w:t>
      </w:r>
      <w:r w:rsidRPr="00596481">
        <w:rPr>
          <w:rFonts w:cs="Times New Roman"/>
          <w:color w:val="000000"/>
          <w:sz w:val="22"/>
          <w:szCs w:val="22"/>
        </w:rPr>
        <w:t>Chodníky, nástupiště veřejné dopravy, úrovňové i mimoúrovňov</w:t>
      </w:r>
      <w:r>
        <w:rPr>
          <w:rFonts w:cs="Times New Roman"/>
          <w:color w:val="000000"/>
          <w:sz w:val="22"/>
          <w:szCs w:val="22"/>
        </w:rPr>
        <w:t xml:space="preserve">é přechody, chodníky v sadech </w:t>
      </w:r>
      <w:r w:rsidRPr="00596481">
        <w:rPr>
          <w:rFonts w:cs="Times New Roman"/>
          <w:color w:val="000000"/>
          <w:sz w:val="22"/>
          <w:szCs w:val="22"/>
        </w:rPr>
        <w:t>i parcích a ostatní pochozí plochy musí umožňovat samostatný, bezpe</w:t>
      </w:r>
      <w:r>
        <w:rPr>
          <w:rFonts w:cs="Times New Roman"/>
          <w:color w:val="000000"/>
          <w:sz w:val="22"/>
          <w:szCs w:val="22"/>
        </w:rPr>
        <w:t xml:space="preserve">čný, snadný a plynulý pohyb </w:t>
      </w:r>
      <w:r w:rsidRPr="00596481">
        <w:rPr>
          <w:rFonts w:cs="Times New Roman"/>
          <w:color w:val="000000"/>
          <w:sz w:val="22"/>
          <w:szCs w:val="22"/>
        </w:rPr>
        <w:t>osobám s omezenou schopností pohybu nebo orientace a jejich míjení s ostatními chodci. Dále stavba bude vyhovovat zej</w:t>
      </w:r>
      <w:r>
        <w:rPr>
          <w:rFonts w:cs="Times New Roman"/>
          <w:color w:val="000000"/>
          <w:sz w:val="22"/>
          <w:szCs w:val="22"/>
        </w:rPr>
        <w:t>ména následujícím požadavkům přílohy č.</w:t>
      </w:r>
      <w:r w:rsidR="00E25687">
        <w:rPr>
          <w:rFonts w:cs="Times New Roman"/>
          <w:color w:val="000000"/>
          <w:sz w:val="22"/>
          <w:szCs w:val="22"/>
        </w:rPr>
        <w:t>2 této vyhlášky.</w:t>
      </w:r>
    </w:p>
    <w:p w14:paraId="39EEF7DD" w14:textId="77777777" w:rsidR="00596481" w:rsidRPr="00596481" w:rsidRDefault="00596481" w:rsidP="00596481">
      <w:pPr>
        <w:pStyle w:val="Standard"/>
        <w:spacing w:line="276" w:lineRule="auto"/>
        <w:ind w:left="726" w:firstLine="714"/>
        <w:jc w:val="both"/>
        <w:rPr>
          <w:sz w:val="22"/>
          <w:szCs w:val="22"/>
        </w:rPr>
      </w:pPr>
    </w:p>
    <w:p w14:paraId="1FA7A3FE" w14:textId="77777777" w:rsidR="00596481" w:rsidRDefault="006051E8" w:rsidP="00596481">
      <w:pPr>
        <w:spacing w:line="276" w:lineRule="auto"/>
        <w:jc w:val="center"/>
      </w:pPr>
      <w:r>
        <w:rPr>
          <w:noProof/>
          <w:lang w:eastAsia="cs-CZ" w:bidi="ar-SA"/>
        </w:rPr>
        <w:drawing>
          <wp:inline distT="0" distB="0" distL="0" distR="0" wp14:anchorId="3EDD70DA" wp14:editId="503F3F86">
            <wp:extent cx="1809750" cy="1314450"/>
            <wp:effectExtent l="0" t="0" r="0" b="0"/>
            <wp:docPr id="5" name="obrázek 2" descr="t_4fec541628a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_4fec541628aac"/>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809750" cy="1314450"/>
                    </a:xfrm>
                    <a:prstGeom prst="rect">
                      <a:avLst/>
                    </a:prstGeom>
                    <a:noFill/>
                    <a:ln>
                      <a:noFill/>
                    </a:ln>
                  </pic:spPr>
                </pic:pic>
              </a:graphicData>
            </a:graphic>
          </wp:inline>
        </w:drawing>
      </w:r>
    </w:p>
    <w:p w14:paraId="7D4AFE6B" w14:textId="77777777" w:rsidR="00596481" w:rsidRPr="00834233" w:rsidRDefault="00596481" w:rsidP="00AE745B">
      <w:pPr>
        <w:pStyle w:val="Standard"/>
        <w:spacing w:before="120" w:line="276" w:lineRule="auto"/>
        <w:ind w:left="3600" w:firstLine="720"/>
        <w:rPr>
          <w:rFonts w:cs="Arial"/>
          <w:b/>
          <w:i/>
        </w:rPr>
      </w:pPr>
      <w:r w:rsidRPr="00596481">
        <w:rPr>
          <w:rFonts w:eastAsia="Times New Roman" w:cs="Times New Roman"/>
          <w:b/>
          <w:i/>
          <w:color w:val="000000"/>
          <w:sz w:val="22"/>
          <w:szCs w:val="22"/>
          <w:lang w:eastAsia="cs-CZ"/>
        </w:rPr>
        <w:t>Varovný pás</w:t>
      </w:r>
    </w:p>
    <w:p w14:paraId="410F4316" w14:textId="77777777" w:rsidR="00251F82" w:rsidRDefault="00715374" w:rsidP="00262351">
      <w:pPr>
        <w:pStyle w:val="Standard"/>
        <w:spacing w:before="240" w:after="120"/>
        <w:ind w:left="726"/>
        <w:rPr>
          <w:i/>
          <w:iCs/>
          <w:sz w:val="22"/>
          <w:szCs w:val="22"/>
        </w:rPr>
      </w:pPr>
      <w:r>
        <w:rPr>
          <w:i/>
          <w:iCs/>
          <w:sz w:val="22"/>
          <w:szCs w:val="22"/>
        </w:rPr>
        <w:t>k</w:t>
      </w:r>
      <w:r w:rsidR="00251F82">
        <w:rPr>
          <w:i/>
          <w:iCs/>
          <w:sz w:val="22"/>
          <w:szCs w:val="22"/>
        </w:rPr>
        <w:t>) věcné a časové vazby</w:t>
      </w:r>
    </w:p>
    <w:p w14:paraId="018D7258" w14:textId="0BFCCA7C" w:rsidR="00715374" w:rsidRDefault="00251F82" w:rsidP="00310302">
      <w:pPr>
        <w:pStyle w:val="Standard"/>
        <w:spacing w:line="276" w:lineRule="auto"/>
        <w:ind w:left="720" w:firstLine="720"/>
        <w:jc w:val="both"/>
        <w:rPr>
          <w:sz w:val="22"/>
          <w:szCs w:val="22"/>
        </w:rPr>
      </w:pPr>
      <w:r>
        <w:rPr>
          <w:sz w:val="22"/>
          <w:szCs w:val="22"/>
        </w:rPr>
        <w:t>Stavba není věcně ani časově závislá na jiné stavbě.</w:t>
      </w:r>
      <w:r w:rsidRPr="00BF726D">
        <w:rPr>
          <w:sz w:val="22"/>
          <w:szCs w:val="22"/>
        </w:rPr>
        <w:t xml:space="preserve"> </w:t>
      </w:r>
      <w:r>
        <w:rPr>
          <w:sz w:val="22"/>
          <w:szCs w:val="22"/>
        </w:rPr>
        <w:t>Stavby se netýkají žádné podmiňující ani související investice. Předpokl</w:t>
      </w:r>
      <w:r w:rsidR="00262351">
        <w:rPr>
          <w:sz w:val="22"/>
          <w:szCs w:val="22"/>
        </w:rPr>
        <w:t>ad zahájení výstavby je</w:t>
      </w:r>
      <w:r w:rsidR="00E25687">
        <w:rPr>
          <w:sz w:val="22"/>
          <w:szCs w:val="22"/>
        </w:rPr>
        <w:t xml:space="preserve"> </w:t>
      </w:r>
      <w:r w:rsidR="000F4FAE">
        <w:rPr>
          <w:sz w:val="22"/>
          <w:szCs w:val="22"/>
        </w:rPr>
        <w:t>prvním</w:t>
      </w:r>
      <w:r w:rsidR="00E25687">
        <w:rPr>
          <w:sz w:val="22"/>
          <w:szCs w:val="22"/>
        </w:rPr>
        <w:t xml:space="preserve"> pololetí</w:t>
      </w:r>
      <w:r w:rsidR="00262351">
        <w:rPr>
          <w:sz w:val="22"/>
          <w:szCs w:val="22"/>
        </w:rPr>
        <w:t xml:space="preserve"> rok</w:t>
      </w:r>
      <w:r w:rsidR="00E25687">
        <w:rPr>
          <w:sz w:val="22"/>
          <w:szCs w:val="22"/>
        </w:rPr>
        <w:t>u</w:t>
      </w:r>
      <w:r w:rsidR="00262351">
        <w:rPr>
          <w:sz w:val="22"/>
          <w:szCs w:val="22"/>
        </w:rPr>
        <w:t xml:space="preserve"> 202</w:t>
      </w:r>
      <w:r w:rsidR="000F4FAE">
        <w:rPr>
          <w:sz w:val="22"/>
          <w:szCs w:val="22"/>
        </w:rPr>
        <w:t>2</w:t>
      </w:r>
      <w:r>
        <w:rPr>
          <w:sz w:val="22"/>
          <w:szCs w:val="22"/>
        </w:rPr>
        <w:t>.</w:t>
      </w:r>
    </w:p>
    <w:p w14:paraId="2A685B28" w14:textId="77777777" w:rsidR="00715374" w:rsidRDefault="00715374" w:rsidP="00310302">
      <w:pPr>
        <w:pStyle w:val="Standard"/>
        <w:spacing w:before="240" w:after="120"/>
        <w:ind w:left="726"/>
        <w:rPr>
          <w:i/>
          <w:iCs/>
          <w:sz w:val="22"/>
          <w:szCs w:val="22"/>
        </w:rPr>
      </w:pPr>
      <w:r>
        <w:rPr>
          <w:i/>
          <w:iCs/>
          <w:sz w:val="22"/>
          <w:szCs w:val="22"/>
        </w:rPr>
        <w:t>l) seznam pozemků podle katastru nemovitostí, na kterých se stavba umisťuje</w:t>
      </w:r>
    </w:p>
    <w:p w14:paraId="3A6DADA0" w14:textId="77777777" w:rsidR="000F4FAE" w:rsidRDefault="000F4FAE" w:rsidP="000F4FAE">
      <w:pPr>
        <w:pStyle w:val="Standard"/>
        <w:suppressAutoHyphens w:val="0"/>
        <w:jc w:val="both"/>
        <w:rPr>
          <w:b/>
          <w:bCs/>
          <w:i/>
          <w:color w:val="000000"/>
        </w:rPr>
      </w:pPr>
      <w:r>
        <w:rPr>
          <w:b/>
          <w:bCs/>
          <w:i/>
          <w:color w:val="000000"/>
        </w:rPr>
        <w:t>Tabulka dotčených parcel:</w:t>
      </w:r>
    </w:p>
    <w:p w14:paraId="1CAA9A3C" w14:textId="77777777" w:rsidR="000F4FAE" w:rsidRDefault="000F4FAE" w:rsidP="000F4FAE">
      <w:pPr>
        <w:pStyle w:val="Standard"/>
        <w:suppressAutoHyphens w:val="0"/>
        <w:jc w:val="both"/>
      </w:pPr>
    </w:p>
    <w:p w14:paraId="57EBB1BC" w14:textId="77777777" w:rsidR="000F4FAE" w:rsidRDefault="000F4FAE" w:rsidP="000F4FAE">
      <w:pPr>
        <w:pStyle w:val="Standard"/>
        <w:suppressAutoHyphens w:val="0"/>
        <w:jc w:val="both"/>
        <w:rPr>
          <w:b/>
          <w:i/>
          <w:iCs/>
        </w:rPr>
      </w:pPr>
    </w:p>
    <w:tbl>
      <w:tblPr>
        <w:tblW w:w="9600" w:type="dxa"/>
        <w:tblInd w:w="52" w:type="dxa"/>
        <w:tblLayout w:type="fixed"/>
        <w:tblCellMar>
          <w:left w:w="10" w:type="dxa"/>
          <w:right w:w="10" w:type="dxa"/>
        </w:tblCellMar>
        <w:tblLook w:val="0000" w:firstRow="0" w:lastRow="0" w:firstColumn="0" w:lastColumn="0" w:noHBand="0" w:noVBand="0"/>
      </w:tblPr>
      <w:tblGrid>
        <w:gridCol w:w="1241"/>
        <w:gridCol w:w="3709"/>
        <w:gridCol w:w="1664"/>
        <w:gridCol w:w="968"/>
        <w:gridCol w:w="2018"/>
      </w:tblGrid>
      <w:tr w:rsidR="000F4FAE" w14:paraId="51682310" w14:textId="77777777" w:rsidTr="003C147A">
        <w:trPr>
          <w:trHeight w:val="382"/>
        </w:trPr>
        <w:tc>
          <w:tcPr>
            <w:tcW w:w="960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B241BC" w14:textId="298581F0" w:rsidR="000F4FAE" w:rsidRPr="000F4FAE" w:rsidRDefault="000F4FAE" w:rsidP="000F4FAE">
            <w:pPr>
              <w:pStyle w:val="Standard"/>
              <w:jc w:val="center"/>
            </w:pPr>
            <w:r w:rsidRPr="000F4FAE">
              <w:rPr>
                <w:b/>
                <w:sz w:val="22"/>
                <w:szCs w:val="22"/>
              </w:rPr>
              <w:t>Seznam stavbou dotčených parcel</w:t>
            </w:r>
          </w:p>
          <w:p w14:paraId="7C909319" w14:textId="77777777" w:rsidR="000F4FAE" w:rsidRDefault="000F4FAE" w:rsidP="003C147A">
            <w:pPr>
              <w:pStyle w:val="Standard"/>
              <w:jc w:val="center"/>
              <w:rPr>
                <w:b/>
                <w:i/>
                <w:sz w:val="22"/>
                <w:szCs w:val="22"/>
              </w:rPr>
            </w:pPr>
            <w:r w:rsidRPr="000F4FAE">
              <w:rPr>
                <w:b/>
                <w:sz w:val="22"/>
                <w:szCs w:val="22"/>
              </w:rPr>
              <w:t>SO 101 – chodník podél silnice II/453</w:t>
            </w:r>
          </w:p>
        </w:tc>
      </w:tr>
      <w:tr w:rsidR="000F4FAE" w14:paraId="218ACEBC" w14:textId="77777777" w:rsidTr="003C147A">
        <w:tc>
          <w:tcPr>
            <w:tcW w:w="1241" w:type="dxa"/>
            <w:tcBorders>
              <w:left w:val="single" w:sz="4" w:space="0" w:color="000000"/>
              <w:bottom w:val="single" w:sz="4" w:space="0" w:color="000000"/>
            </w:tcBorders>
            <w:shd w:val="clear" w:color="auto" w:fill="auto"/>
            <w:tcMar>
              <w:top w:w="0" w:type="dxa"/>
              <w:left w:w="108" w:type="dxa"/>
              <w:bottom w:w="0" w:type="dxa"/>
              <w:right w:w="108" w:type="dxa"/>
            </w:tcMar>
          </w:tcPr>
          <w:p w14:paraId="2315F5C1" w14:textId="77777777" w:rsidR="000F4FAE" w:rsidRDefault="000F4FAE" w:rsidP="003C147A">
            <w:pPr>
              <w:pStyle w:val="Standard"/>
              <w:jc w:val="center"/>
              <w:rPr>
                <w:b/>
                <w:i/>
                <w:sz w:val="22"/>
                <w:szCs w:val="22"/>
              </w:rPr>
            </w:pPr>
            <w:r>
              <w:rPr>
                <w:b/>
                <w:i/>
                <w:sz w:val="22"/>
                <w:szCs w:val="22"/>
              </w:rPr>
              <w:t>č. parcely</w:t>
            </w:r>
          </w:p>
        </w:tc>
        <w:tc>
          <w:tcPr>
            <w:tcW w:w="3709" w:type="dxa"/>
            <w:tcBorders>
              <w:left w:val="single" w:sz="4" w:space="0" w:color="000000"/>
              <w:bottom w:val="single" w:sz="4" w:space="0" w:color="000000"/>
            </w:tcBorders>
            <w:shd w:val="clear" w:color="auto" w:fill="auto"/>
            <w:tcMar>
              <w:top w:w="0" w:type="dxa"/>
              <w:left w:w="108" w:type="dxa"/>
              <w:bottom w:w="0" w:type="dxa"/>
              <w:right w:w="108" w:type="dxa"/>
            </w:tcMar>
          </w:tcPr>
          <w:p w14:paraId="1C81B7E5" w14:textId="77777777" w:rsidR="000F4FAE" w:rsidRDefault="000F4FAE" w:rsidP="003C147A">
            <w:pPr>
              <w:pStyle w:val="Standard"/>
              <w:jc w:val="center"/>
              <w:rPr>
                <w:b/>
                <w:i/>
                <w:sz w:val="22"/>
                <w:szCs w:val="22"/>
              </w:rPr>
            </w:pPr>
            <w:r>
              <w:rPr>
                <w:b/>
                <w:i/>
                <w:sz w:val="22"/>
                <w:szCs w:val="22"/>
              </w:rPr>
              <w:t>vlastník</w:t>
            </w:r>
          </w:p>
        </w:tc>
        <w:tc>
          <w:tcPr>
            <w:tcW w:w="1664" w:type="dxa"/>
            <w:tcBorders>
              <w:left w:val="single" w:sz="4" w:space="0" w:color="000000"/>
              <w:bottom w:val="single" w:sz="4" w:space="0" w:color="000000"/>
            </w:tcBorders>
            <w:shd w:val="clear" w:color="auto" w:fill="auto"/>
            <w:tcMar>
              <w:top w:w="0" w:type="dxa"/>
              <w:left w:w="108" w:type="dxa"/>
              <w:bottom w:w="0" w:type="dxa"/>
              <w:right w:w="108" w:type="dxa"/>
            </w:tcMar>
          </w:tcPr>
          <w:p w14:paraId="37788A4F" w14:textId="77777777" w:rsidR="000F4FAE" w:rsidRDefault="000F4FAE" w:rsidP="003C147A">
            <w:pPr>
              <w:pStyle w:val="Standard"/>
              <w:jc w:val="center"/>
              <w:rPr>
                <w:b/>
                <w:i/>
                <w:sz w:val="22"/>
                <w:szCs w:val="22"/>
              </w:rPr>
            </w:pPr>
            <w:r>
              <w:rPr>
                <w:b/>
                <w:i/>
                <w:sz w:val="22"/>
                <w:szCs w:val="22"/>
              </w:rPr>
              <w:t>druh pozemku</w:t>
            </w:r>
          </w:p>
        </w:tc>
        <w:tc>
          <w:tcPr>
            <w:tcW w:w="968" w:type="dxa"/>
            <w:tcBorders>
              <w:left w:val="single" w:sz="4" w:space="0" w:color="000000"/>
              <w:bottom w:val="single" w:sz="4" w:space="0" w:color="000000"/>
            </w:tcBorders>
            <w:shd w:val="clear" w:color="auto" w:fill="auto"/>
            <w:tcMar>
              <w:top w:w="0" w:type="dxa"/>
              <w:left w:w="108" w:type="dxa"/>
              <w:bottom w:w="0" w:type="dxa"/>
              <w:right w:w="108" w:type="dxa"/>
            </w:tcMar>
          </w:tcPr>
          <w:p w14:paraId="265EC26E" w14:textId="77777777" w:rsidR="000F4FAE" w:rsidRDefault="000F4FAE" w:rsidP="003C147A">
            <w:pPr>
              <w:pStyle w:val="Standard"/>
              <w:jc w:val="center"/>
              <w:rPr>
                <w:b/>
                <w:i/>
                <w:sz w:val="22"/>
                <w:szCs w:val="22"/>
              </w:rPr>
            </w:pPr>
            <w:r>
              <w:rPr>
                <w:b/>
                <w:i/>
                <w:sz w:val="22"/>
                <w:szCs w:val="22"/>
              </w:rPr>
              <w:t>LV</w:t>
            </w:r>
          </w:p>
        </w:tc>
        <w:tc>
          <w:tcPr>
            <w:tcW w:w="201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55C59D" w14:textId="77777777" w:rsidR="000F4FAE" w:rsidRPr="004E264A" w:rsidRDefault="000F4FAE" w:rsidP="003C147A">
            <w:pPr>
              <w:pStyle w:val="Standard"/>
              <w:jc w:val="center"/>
              <w:rPr>
                <w:b/>
                <w:i/>
                <w:sz w:val="22"/>
                <w:szCs w:val="22"/>
                <w:lang w:val="en-US"/>
              </w:rPr>
            </w:pPr>
            <w:r>
              <w:rPr>
                <w:b/>
                <w:i/>
                <w:sz w:val="22"/>
                <w:szCs w:val="22"/>
              </w:rPr>
              <w:t xml:space="preserve">Výměra záboru </w:t>
            </w:r>
            <w:r>
              <w:rPr>
                <w:b/>
                <w:i/>
                <w:sz w:val="22"/>
                <w:szCs w:val="22"/>
                <w:lang w:val="en-US"/>
              </w:rPr>
              <w:t>[m</w:t>
            </w:r>
            <w:r>
              <w:rPr>
                <w:rFonts w:cs="Times New Roman"/>
                <w:b/>
                <w:i/>
                <w:sz w:val="22"/>
                <w:szCs w:val="22"/>
                <w:lang w:val="en-US"/>
              </w:rPr>
              <w:t>²</w:t>
            </w:r>
            <w:r>
              <w:rPr>
                <w:b/>
                <w:i/>
                <w:sz w:val="22"/>
                <w:szCs w:val="22"/>
                <w:lang w:val="en-US"/>
              </w:rPr>
              <w:t>]</w:t>
            </w:r>
          </w:p>
        </w:tc>
      </w:tr>
      <w:tr w:rsidR="000F4FAE" w14:paraId="03469EC2" w14:textId="77777777" w:rsidTr="003C147A">
        <w:trPr>
          <w:trHeight w:val="670"/>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529CCB3" w14:textId="77777777" w:rsidR="000F4FAE" w:rsidRDefault="000F4FAE" w:rsidP="003C147A">
            <w:pPr>
              <w:pStyle w:val="Standard"/>
              <w:jc w:val="center"/>
              <w:rPr>
                <w:rFonts w:cs="Times New Roman"/>
                <w:sz w:val="22"/>
                <w:szCs w:val="22"/>
              </w:rPr>
            </w:pPr>
            <w:r>
              <w:rPr>
                <w:rFonts w:cs="Times New Roman"/>
                <w:sz w:val="22"/>
                <w:szCs w:val="22"/>
              </w:rPr>
              <w:t>549</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F9ED708" w14:textId="77777777" w:rsidR="000F4FAE" w:rsidRDefault="000F4FAE" w:rsidP="003C147A">
            <w:pPr>
              <w:pStyle w:val="TableContents"/>
              <w:jc w:val="center"/>
            </w:pPr>
            <w:r>
              <w:rPr>
                <w:rFonts w:ascii="Segoe UI" w:hAnsi="Segoe UI" w:cs="Segoe UI"/>
                <w:color w:val="000000"/>
                <w:sz w:val="20"/>
                <w:szCs w:val="20"/>
              </w:rPr>
              <w:t>Procházková Jiřina, Hynčice 3,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BAC05E0" w14:textId="77777777" w:rsidR="000F4FAE" w:rsidRDefault="000F4FAE" w:rsidP="003C147A">
            <w:pPr>
              <w:pStyle w:val="TableContents"/>
              <w:jc w:val="center"/>
              <w:rPr>
                <w:rFonts w:cs="Times New Roman"/>
                <w:sz w:val="22"/>
                <w:szCs w:val="22"/>
              </w:rPr>
            </w:pPr>
            <w:r>
              <w:rPr>
                <w:rFonts w:cs="Times New Roman"/>
                <w:sz w:val="22"/>
                <w:szCs w:val="22"/>
              </w:rPr>
              <w:t>zahrada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16A5683" w14:textId="77777777" w:rsidR="000F4FAE" w:rsidRDefault="000F4FAE" w:rsidP="003C147A">
            <w:pPr>
              <w:pStyle w:val="Standard"/>
              <w:jc w:val="center"/>
              <w:rPr>
                <w:rFonts w:cs="Times New Roman"/>
                <w:sz w:val="22"/>
                <w:szCs w:val="22"/>
              </w:rPr>
            </w:pPr>
            <w:r>
              <w:rPr>
                <w:rFonts w:cs="Times New Roman"/>
                <w:sz w:val="22"/>
                <w:szCs w:val="22"/>
              </w:rPr>
              <w:t>56</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785CE43" w14:textId="77777777" w:rsidR="000F4FAE" w:rsidRDefault="000F4FAE" w:rsidP="003C147A">
            <w:pPr>
              <w:pStyle w:val="Standard"/>
              <w:snapToGrid w:val="0"/>
              <w:jc w:val="center"/>
              <w:rPr>
                <w:rFonts w:cs="Times New Roman"/>
                <w:sz w:val="22"/>
                <w:szCs w:val="22"/>
              </w:rPr>
            </w:pPr>
            <w:r>
              <w:rPr>
                <w:rFonts w:cs="Times New Roman"/>
                <w:sz w:val="22"/>
                <w:szCs w:val="22"/>
              </w:rPr>
              <w:t>10</w:t>
            </w:r>
          </w:p>
        </w:tc>
      </w:tr>
      <w:tr w:rsidR="000F4FAE" w14:paraId="53C00C88"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474537B7" w14:textId="77777777" w:rsidR="000F4FAE" w:rsidRDefault="000F4FAE" w:rsidP="003C147A">
            <w:pPr>
              <w:pStyle w:val="Standard"/>
              <w:jc w:val="center"/>
              <w:rPr>
                <w:rFonts w:cs="Times New Roman"/>
                <w:sz w:val="22"/>
                <w:szCs w:val="22"/>
              </w:rPr>
            </w:pPr>
            <w:r>
              <w:rPr>
                <w:rFonts w:cs="Times New Roman"/>
                <w:sz w:val="22"/>
                <w:szCs w:val="22"/>
              </w:rPr>
              <w:t>173/1</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45774D03" w14:textId="77777777" w:rsidR="000F4FAE" w:rsidRDefault="000F4FAE" w:rsidP="003C147A">
            <w:pPr>
              <w:pStyle w:val="TableContents"/>
              <w:jc w:val="center"/>
            </w:pPr>
            <w:r>
              <w:rPr>
                <w:rFonts w:ascii="Segoe UI" w:hAnsi="Segoe UI" w:cs="Segoe UI"/>
                <w:color w:val="000000"/>
                <w:sz w:val="20"/>
                <w:szCs w:val="20"/>
              </w:rPr>
              <w:t>Procházková Jiřina, Hynčice 3,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CD23B4B" w14:textId="77777777" w:rsidR="000F4FAE" w:rsidRDefault="000F4FAE" w:rsidP="003C147A">
            <w:pPr>
              <w:pStyle w:val="TableContents"/>
              <w:jc w:val="center"/>
              <w:rPr>
                <w:rFonts w:cs="Times New Roman"/>
                <w:sz w:val="22"/>
                <w:szCs w:val="22"/>
              </w:rPr>
            </w:pPr>
            <w:r>
              <w:rPr>
                <w:rFonts w:cs="Times New Roman"/>
                <w:sz w:val="22"/>
                <w:szCs w:val="22"/>
              </w:rPr>
              <w:t>Zastavěná plocha a nádvoří</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8395F7E" w14:textId="77777777" w:rsidR="000F4FAE" w:rsidRDefault="000F4FAE" w:rsidP="003C147A">
            <w:pPr>
              <w:pStyle w:val="Standard"/>
              <w:jc w:val="center"/>
              <w:rPr>
                <w:rFonts w:cs="Times New Roman"/>
                <w:sz w:val="22"/>
                <w:szCs w:val="22"/>
              </w:rPr>
            </w:pPr>
            <w:r>
              <w:rPr>
                <w:rFonts w:cs="Times New Roman"/>
                <w:sz w:val="22"/>
                <w:szCs w:val="22"/>
              </w:rPr>
              <w:t>56</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C116E44" w14:textId="77777777" w:rsidR="000F4FAE" w:rsidRDefault="000F4FAE" w:rsidP="003C147A">
            <w:pPr>
              <w:pStyle w:val="Standard"/>
              <w:snapToGrid w:val="0"/>
              <w:jc w:val="center"/>
              <w:rPr>
                <w:rFonts w:cs="Times New Roman"/>
                <w:sz w:val="22"/>
                <w:szCs w:val="22"/>
              </w:rPr>
            </w:pPr>
            <w:r>
              <w:rPr>
                <w:rFonts w:cs="Times New Roman"/>
                <w:sz w:val="22"/>
                <w:szCs w:val="22"/>
              </w:rPr>
              <w:t>3</w:t>
            </w:r>
          </w:p>
        </w:tc>
      </w:tr>
      <w:tr w:rsidR="000F4FAE" w14:paraId="5335FE67"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9AD917B" w14:textId="77777777" w:rsidR="000F4FAE" w:rsidRDefault="000F4FAE" w:rsidP="003C147A">
            <w:pPr>
              <w:pStyle w:val="Standard"/>
              <w:jc w:val="center"/>
              <w:rPr>
                <w:rFonts w:cs="Times New Roman"/>
                <w:sz w:val="22"/>
                <w:szCs w:val="22"/>
              </w:rPr>
            </w:pPr>
            <w:r>
              <w:rPr>
                <w:rFonts w:cs="Times New Roman"/>
                <w:sz w:val="22"/>
                <w:szCs w:val="22"/>
              </w:rPr>
              <w:t>538/2</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2B2C784" w14:textId="77777777" w:rsidR="000F4FAE" w:rsidRDefault="000F4FAE" w:rsidP="003C147A">
            <w:pPr>
              <w:pStyle w:val="TableContents"/>
              <w:jc w:val="center"/>
            </w:pPr>
            <w:r>
              <w:rPr>
                <w:rFonts w:ascii="Segoe UI" w:hAnsi="Segoe UI" w:cs="Segoe UI"/>
                <w:color w:val="000000"/>
                <w:sz w:val="20"/>
                <w:szCs w:val="20"/>
              </w:rPr>
              <w:t>Zemědělský podnik, a.s. Město Albrechtice, Zámecká 83/1,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F9CF6C1" w14:textId="77777777" w:rsidR="000F4FAE" w:rsidRDefault="000F4FAE" w:rsidP="003C147A">
            <w:pPr>
              <w:pStyle w:val="TableContents"/>
              <w:jc w:val="center"/>
              <w:rPr>
                <w:rFonts w:cs="Times New Roman"/>
                <w:sz w:val="22"/>
                <w:szCs w:val="22"/>
              </w:rPr>
            </w:pPr>
            <w:r>
              <w:rPr>
                <w:rFonts w:cs="Times New Roman"/>
                <w:sz w:val="22"/>
                <w:szCs w:val="22"/>
              </w:rPr>
              <w:t>Ostatní plocha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43B34838" w14:textId="77777777" w:rsidR="000F4FAE" w:rsidRDefault="000F4FAE" w:rsidP="003C147A">
            <w:pPr>
              <w:pStyle w:val="Standard"/>
              <w:jc w:val="center"/>
              <w:rPr>
                <w:rFonts w:cs="Times New Roman"/>
                <w:sz w:val="22"/>
                <w:szCs w:val="22"/>
              </w:rPr>
            </w:pPr>
            <w:r>
              <w:rPr>
                <w:rFonts w:cs="Times New Roman"/>
                <w:sz w:val="22"/>
                <w:szCs w:val="22"/>
              </w:rPr>
              <w:t>193</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FE65ACB" w14:textId="77777777" w:rsidR="000F4FAE" w:rsidRDefault="000F4FAE" w:rsidP="003C147A">
            <w:pPr>
              <w:pStyle w:val="Standard"/>
              <w:snapToGrid w:val="0"/>
              <w:jc w:val="center"/>
              <w:rPr>
                <w:rFonts w:cs="Times New Roman"/>
                <w:sz w:val="22"/>
                <w:szCs w:val="22"/>
              </w:rPr>
            </w:pPr>
            <w:r>
              <w:rPr>
                <w:rFonts w:cs="Times New Roman"/>
                <w:sz w:val="22"/>
                <w:szCs w:val="22"/>
              </w:rPr>
              <w:t>12</w:t>
            </w:r>
          </w:p>
        </w:tc>
      </w:tr>
      <w:tr w:rsidR="000F4FAE" w14:paraId="0E906407"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96D9B65" w14:textId="77777777" w:rsidR="000F4FAE" w:rsidRDefault="000F4FAE" w:rsidP="003C147A">
            <w:pPr>
              <w:pStyle w:val="Standard"/>
              <w:jc w:val="center"/>
              <w:rPr>
                <w:rFonts w:cs="Times New Roman"/>
                <w:sz w:val="22"/>
                <w:szCs w:val="22"/>
              </w:rPr>
            </w:pPr>
            <w:r>
              <w:rPr>
                <w:rFonts w:cs="Times New Roman"/>
                <w:sz w:val="22"/>
                <w:szCs w:val="22"/>
              </w:rPr>
              <w:t>538/1</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CEF53B2" w14:textId="77777777" w:rsidR="000F4FAE" w:rsidRDefault="000F4FAE" w:rsidP="003C147A">
            <w:pPr>
              <w:pStyle w:val="TableContents"/>
              <w:jc w:val="center"/>
            </w:pPr>
            <w:r>
              <w:rPr>
                <w:rFonts w:ascii="Segoe UI" w:hAnsi="Segoe UI" w:cs="Segoe UI"/>
                <w:color w:val="000000"/>
                <w:sz w:val="20"/>
                <w:szCs w:val="20"/>
              </w:rPr>
              <w:t>Římskokatolická farnost Hynčice, nám. ČSA 3/3,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46AC3FB" w14:textId="77777777" w:rsidR="000F4FAE" w:rsidRDefault="000F4FAE" w:rsidP="003C147A">
            <w:pPr>
              <w:pStyle w:val="TableContents"/>
              <w:jc w:val="center"/>
              <w:rPr>
                <w:rFonts w:cs="Times New Roman"/>
                <w:sz w:val="22"/>
                <w:szCs w:val="22"/>
              </w:rPr>
            </w:pPr>
            <w:r>
              <w:rPr>
                <w:rFonts w:cs="Times New Roman"/>
                <w:sz w:val="22"/>
                <w:szCs w:val="22"/>
              </w:rPr>
              <w:t>zahrada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EED58BC" w14:textId="77777777" w:rsidR="000F4FAE" w:rsidRDefault="000F4FAE" w:rsidP="003C147A">
            <w:pPr>
              <w:pStyle w:val="Standard"/>
              <w:jc w:val="center"/>
              <w:rPr>
                <w:rFonts w:cs="Times New Roman"/>
                <w:sz w:val="22"/>
                <w:szCs w:val="22"/>
              </w:rPr>
            </w:pPr>
            <w:r>
              <w:rPr>
                <w:rFonts w:cs="Times New Roman"/>
                <w:sz w:val="22"/>
                <w:szCs w:val="22"/>
              </w:rPr>
              <w:t>54</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721B5C" w14:textId="77777777" w:rsidR="000F4FAE" w:rsidRDefault="000F4FAE" w:rsidP="003C147A">
            <w:pPr>
              <w:pStyle w:val="Standard"/>
              <w:snapToGrid w:val="0"/>
              <w:jc w:val="center"/>
              <w:rPr>
                <w:rFonts w:cs="Times New Roman"/>
                <w:sz w:val="22"/>
                <w:szCs w:val="22"/>
              </w:rPr>
            </w:pPr>
            <w:r>
              <w:rPr>
                <w:rFonts w:cs="Times New Roman"/>
                <w:sz w:val="22"/>
                <w:szCs w:val="22"/>
              </w:rPr>
              <w:t>35</w:t>
            </w:r>
          </w:p>
        </w:tc>
      </w:tr>
      <w:tr w:rsidR="000F4FAE" w14:paraId="5C2D0371"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45A1E95" w14:textId="77777777" w:rsidR="000F4FAE" w:rsidRDefault="000F4FAE" w:rsidP="003C147A">
            <w:pPr>
              <w:pStyle w:val="Standard"/>
              <w:jc w:val="center"/>
              <w:rPr>
                <w:rFonts w:cs="Times New Roman"/>
                <w:sz w:val="22"/>
                <w:szCs w:val="22"/>
              </w:rPr>
            </w:pPr>
            <w:r>
              <w:rPr>
                <w:rFonts w:cs="Times New Roman"/>
                <w:sz w:val="22"/>
                <w:szCs w:val="22"/>
              </w:rPr>
              <w:lastRenderedPageBreak/>
              <w:t>169</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20542341" w14:textId="0838009F" w:rsidR="000F4FAE" w:rsidRDefault="00A42528" w:rsidP="003C147A">
            <w:pPr>
              <w:pStyle w:val="TableContents"/>
              <w:jc w:val="center"/>
            </w:pPr>
            <w:r>
              <w:rPr>
                <w:rFonts w:ascii="Segoe UI" w:hAnsi="Segoe UI" w:cs="Segoe UI"/>
                <w:color w:val="000000"/>
                <w:sz w:val="20"/>
                <w:szCs w:val="20"/>
                <w:shd w:val="clear" w:color="auto" w:fill="FEFEFE"/>
              </w:rPr>
              <w:t>Ivánek Jakub Mgr., Korunní 822/63, Mariánské Hory, 70900 Ostrava</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6D94862" w14:textId="77777777" w:rsidR="000F4FAE" w:rsidRDefault="000F4FAE" w:rsidP="003C147A">
            <w:pPr>
              <w:pStyle w:val="TableContents"/>
              <w:jc w:val="center"/>
              <w:rPr>
                <w:rFonts w:cs="Times New Roman"/>
                <w:sz w:val="22"/>
                <w:szCs w:val="22"/>
              </w:rPr>
            </w:pPr>
            <w:r>
              <w:rPr>
                <w:rFonts w:cs="Times New Roman"/>
                <w:sz w:val="22"/>
                <w:szCs w:val="22"/>
              </w:rPr>
              <w:t>Zastavěná plocha a nádvoří</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8BAB449" w14:textId="77777777" w:rsidR="000F4FAE" w:rsidRDefault="000F4FAE" w:rsidP="003C147A">
            <w:pPr>
              <w:pStyle w:val="Standard"/>
              <w:jc w:val="center"/>
              <w:rPr>
                <w:rFonts w:cs="Times New Roman"/>
                <w:sz w:val="22"/>
                <w:szCs w:val="22"/>
              </w:rPr>
            </w:pPr>
            <w:r>
              <w:rPr>
                <w:rFonts w:cs="Times New Roman"/>
                <w:sz w:val="22"/>
                <w:szCs w:val="22"/>
              </w:rPr>
              <w:t>333</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DA348CF" w14:textId="77777777" w:rsidR="000F4FAE" w:rsidRDefault="000F4FAE" w:rsidP="003C147A">
            <w:pPr>
              <w:pStyle w:val="Standard"/>
              <w:snapToGrid w:val="0"/>
              <w:jc w:val="center"/>
              <w:rPr>
                <w:rFonts w:cs="Times New Roman"/>
                <w:sz w:val="22"/>
                <w:szCs w:val="22"/>
              </w:rPr>
            </w:pPr>
            <w:r>
              <w:rPr>
                <w:rFonts w:cs="Times New Roman"/>
                <w:sz w:val="22"/>
                <w:szCs w:val="22"/>
              </w:rPr>
              <w:t>19</w:t>
            </w:r>
          </w:p>
        </w:tc>
      </w:tr>
      <w:tr w:rsidR="000F4FAE" w14:paraId="4E41B0AE"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45E9E283" w14:textId="77777777" w:rsidR="000F4FAE" w:rsidRDefault="000F4FAE" w:rsidP="003C147A">
            <w:pPr>
              <w:pStyle w:val="Standard"/>
              <w:jc w:val="center"/>
              <w:rPr>
                <w:rFonts w:cs="Times New Roman"/>
                <w:sz w:val="22"/>
                <w:szCs w:val="22"/>
              </w:rPr>
            </w:pPr>
            <w:r>
              <w:rPr>
                <w:rFonts w:cs="Times New Roman"/>
                <w:sz w:val="22"/>
                <w:szCs w:val="22"/>
              </w:rPr>
              <w:t>535/3</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38A39AF9" w14:textId="241BE492" w:rsidR="000F4FAE" w:rsidRDefault="000F4FAE" w:rsidP="003C147A">
            <w:pPr>
              <w:pStyle w:val="TableContents"/>
              <w:jc w:val="center"/>
            </w:pPr>
            <w:r>
              <w:rPr>
                <w:rFonts w:ascii="Segoe UI" w:hAnsi="Segoe UI" w:cs="Segoe UI"/>
                <w:color w:val="000000"/>
                <w:sz w:val="20"/>
                <w:szCs w:val="20"/>
              </w:rPr>
              <w:t xml:space="preserve">Město </w:t>
            </w:r>
            <w:proofErr w:type="spellStart"/>
            <w:r>
              <w:rPr>
                <w:rFonts w:ascii="Segoe UI" w:hAnsi="Segoe UI" w:cs="Segoe UI"/>
                <w:color w:val="000000"/>
                <w:sz w:val="20"/>
                <w:szCs w:val="20"/>
              </w:rPr>
              <w:t>Město</w:t>
            </w:r>
            <w:proofErr w:type="spellEnd"/>
            <w:r>
              <w:rPr>
                <w:rFonts w:ascii="Segoe UI" w:hAnsi="Segoe UI" w:cs="Segoe UI"/>
                <w:color w:val="000000"/>
                <w:sz w:val="20"/>
                <w:szCs w:val="20"/>
              </w:rPr>
              <w:t xml:space="preserve"> Albrechtice, nám. ČSA 27/10,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77D250F" w14:textId="77777777" w:rsidR="000F4FAE" w:rsidRDefault="000F4FAE" w:rsidP="003C147A">
            <w:pPr>
              <w:pStyle w:val="TableContents"/>
              <w:jc w:val="center"/>
              <w:rPr>
                <w:rFonts w:cs="Times New Roman"/>
                <w:sz w:val="22"/>
                <w:szCs w:val="22"/>
              </w:rPr>
            </w:pPr>
            <w:r>
              <w:rPr>
                <w:rFonts w:cs="Times New Roman"/>
                <w:sz w:val="22"/>
                <w:szCs w:val="22"/>
              </w:rPr>
              <w:t>zahrada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1703B227" w14:textId="77777777" w:rsidR="000F4FAE" w:rsidRDefault="000F4FAE" w:rsidP="003C147A">
            <w:pPr>
              <w:pStyle w:val="Standard"/>
              <w:jc w:val="center"/>
              <w:rPr>
                <w:rFonts w:cs="Times New Roman"/>
                <w:sz w:val="22"/>
                <w:szCs w:val="22"/>
              </w:rPr>
            </w:pPr>
            <w:r>
              <w:rPr>
                <w:rFonts w:cs="Times New Roman"/>
                <w:sz w:val="22"/>
                <w:szCs w:val="22"/>
              </w:rPr>
              <w:t>97</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D645D5" w14:textId="77777777" w:rsidR="000F4FAE" w:rsidRDefault="000F4FAE" w:rsidP="003C147A">
            <w:pPr>
              <w:pStyle w:val="Standard"/>
              <w:snapToGrid w:val="0"/>
              <w:jc w:val="center"/>
              <w:rPr>
                <w:rFonts w:cs="Times New Roman"/>
                <w:sz w:val="22"/>
                <w:szCs w:val="22"/>
              </w:rPr>
            </w:pPr>
            <w:r>
              <w:rPr>
                <w:rFonts w:cs="Times New Roman"/>
                <w:sz w:val="22"/>
                <w:szCs w:val="22"/>
              </w:rPr>
              <w:t>50</w:t>
            </w:r>
          </w:p>
        </w:tc>
      </w:tr>
      <w:tr w:rsidR="000F4FAE" w14:paraId="4810D039"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4923D4CF" w14:textId="77777777" w:rsidR="000F4FAE" w:rsidRDefault="000F4FAE" w:rsidP="003C147A">
            <w:pPr>
              <w:pStyle w:val="Standard"/>
              <w:jc w:val="center"/>
              <w:rPr>
                <w:rFonts w:cs="Times New Roman"/>
                <w:sz w:val="22"/>
                <w:szCs w:val="22"/>
              </w:rPr>
            </w:pPr>
            <w:r>
              <w:rPr>
                <w:rFonts w:cs="Times New Roman"/>
                <w:sz w:val="22"/>
                <w:szCs w:val="22"/>
              </w:rPr>
              <w:t>167</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EA7DB9E" w14:textId="77777777" w:rsidR="000F4FAE" w:rsidRDefault="000F4FAE" w:rsidP="003C147A">
            <w:pPr>
              <w:pStyle w:val="TableContents"/>
              <w:jc w:val="center"/>
            </w:pPr>
            <w:r>
              <w:rPr>
                <w:rFonts w:ascii="Segoe UI" w:hAnsi="Segoe UI" w:cs="Segoe UI"/>
                <w:color w:val="000000"/>
                <w:sz w:val="20"/>
                <w:szCs w:val="20"/>
              </w:rPr>
              <w:t>Římskokatolická farnost Hynčice, nám. ČSA 3/3,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8A1351D" w14:textId="77777777" w:rsidR="000F4FAE" w:rsidRDefault="000F4FAE" w:rsidP="003C147A">
            <w:pPr>
              <w:pStyle w:val="TableContents"/>
              <w:jc w:val="center"/>
              <w:rPr>
                <w:rFonts w:cs="Times New Roman"/>
                <w:sz w:val="22"/>
                <w:szCs w:val="22"/>
              </w:rPr>
            </w:pPr>
            <w:r>
              <w:rPr>
                <w:rFonts w:cs="Times New Roman"/>
                <w:sz w:val="22"/>
                <w:szCs w:val="22"/>
              </w:rPr>
              <w:t>Zastavěná plocha a nádvoří</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2B7F3EA0" w14:textId="77777777" w:rsidR="000F4FAE" w:rsidRDefault="000F4FAE" w:rsidP="003C147A">
            <w:pPr>
              <w:pStyle w:val="Standard"/>
              <w:jc w:val="center"/>
              <w:rPr>
                <w:rFonts w:cs="Times New Roman"/>
                <w:sz w:val="22"/>
                <w:szCs w:val="22"/>
              </w:rPr>
            </w:pPr>
            <w:r>
              <w:rPr>
                <w:rFonts w:cs="Times New Roman"/>
                <w:sz w:val="22"/>
                <w:szCs w:val="22"/>
              </w:rPr>
              <w:t>54</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925698" w14:textId="77777777" w:rsidR="000F4FAE" w:rsidRDefault="000F4FAE" w:rsidP="003C147A">
            <w:pPr>
              <w:pStyle w:val="Standard"/>
              <w:snapToGrid w:val="0"/>
              <w:jc w:val="center"/>
              <w:rPr>
                <w:rFonts w:cs="Times New Roman"/>
                <w:sz w:val="22"/>
                <w:szCs w:val="22"/>
              </w:rPr>
            </w:pPr>
            <w:r>
              <w:rPr>
                <w:rFonts w:cs="Times New Roman"/>
                <w:sz w:val="22"/>
                <w:szCs w:val="22"/>
              </w:rPr>
              <w:t>50</w:t>
            </w:r>
          </w:p>
        </w:tc>
      </w:tr>
      <w:tr w:rsidR="000F4FAE" w14:paraId="3EBDF336"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3429888" w14:textId="77777777" w:rsidR="000F4FAE" w:rsidRDefault="000F4FAE" w:rsidP="003C147A">
            <w:pPr>
              <w:pStyle w:val="Standard"/>
              <w:jc w:val="center"/>
              <w:rPr>
                <w:rFonts w:cs="Times New Roman"/>
                <w:sz w:val="22"/>
                <w:szCs w:val="22"/>
              </w:rPr>
            </w:pPr>
            <w:r>
              <w:rPr>
                <w:rFonts w:cs="Times New Roman"/>
                <w:sz w:val="22"/>
                <w:szCs w:val="22"/>
              </w:rPr>
              <w:t>163</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CE27E09" w14:textId="77777777" w:rsidR="000F4FAE" w:rsidRDefault="000F4FAE" w:rsidP="003C147A">
            <w:pPr>
              <w:pStyle w:val="TableContents"/>
              <w:jc w:val="center"/>
            </w:pPr>
            <w:r>
              <w:rPr>
                <w:rFonts w:ascii="Segoe UI" w:hAnsi="Segoe UI" w:cs="Segoe UI"/>
                <w:color w:val="000000"/>
                <w:sz w:val="20"/>
                <w:szCs w:val="20"/>
              </w:rPr>
              <w:t xml:space="preserve">Město </w:t>
            </w:r>
            <w:proofErr w:type="spellStart"/>
            <w:r>
              <w:rPr>
                <w:rFonts w:ascii="Segoe UI" w:hAnsi="Segoe UI" w:cs="Segoe UI"/>
                <w:color w:val="000000"/>
                <w:sz w:val="20"/>
                <w:szCs w:val="20"/>
              </w:rPr>
              <w:t>Město</w:t>
            </w:r>
            <w:proofErr w:type="spellEnd"/>
            <w:r>
              <w:rPr>
                <w:rFonts w:ascii="Segoe UI" w:hAnsi="Segoe UI" w:cs="Segoe UI"/>
                <w:color w:val="000000"/>
                <w:sz w:val="20"/>
                <w:szCs w:val="20"/>
              </w:rPr>
              <w:t xml:space="preserve"> Albrechtice, nám. ČSA 27/10,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809F702" w14:textId="77777777" w:rsidR="000F4FAE" w:rsidRDefault="000F4FAE" w:rsidP="003C147A">
            <w:pPr>
              <w:pStyle w:val="TableContents"/>
              <w:jc w:val="center"/>
              <w:rPr>
                <w:rFonts w:cs="Times New Roman"/>
                <w:sz w:val="22"/>
                <w:szCs w:val="22"/>
              </w:rPr>
            </w:pPr>
            <w:r>
              <w:rPr>
                <w:rFonts w:cs="Times New Roman"/>
                <w:sz w:val="22"/>
                <w:szCs w:val="22"/>
              </w:rPr>
              <w:t>Zastavěná plocha a nádvoří</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3155FC77" w14:textId="77777777" w:rsidR="000F4FAE" w:rsidRDefault="000F4FAE" w:rsidP="003C147A">
            <w:pPr>
              <w:pStyle w:val="Standard"/>
              <w:jc w:val="center"/>
              <w:rPr>
                <w:rFonts w:cs="Times New Roman"/>
                <w:sz w:val="22"/>
                <w:szCs w:val="22"/>
              </w:rPr>
            </w:pPr>
            <w:r>
              <w:rPr>
                <w:rFonts w:cs="Times New Roman"/>
                <w:sz w:val="22"/>
                <w:szCs w:val="22"/>
              </w:rPr>
              <w:t>190</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AC33B12" w14:textId="77777777" w:rsidR="000F4FAE" w:rsidRDefault="000F4FAE" w:rsidP="003C147A">
            <w:pPr>
              <w:pStyle w:val="Standard"/>
              <w:snapToGrid w:val="0"/>
              <w:jc w:val="center"/>
              <w:rPr>
                <w:rFonts w:cs="Times New Roman"/>
                <w:sz w:val="22"/>
                <w:szCs w:val="22"/>
              </w:rPr>
            </w:pPr>
            <w:r>
              <w:rPr>
                <w:rFonts w:cs="Times New Roman"/>
                <w:sz w:val="22"/>
                <w:szCs w:val="22"/>
              </w:rPr>
              <w:t>10</w:t>
            </w:r>
          </w:p>
        </w:tc>
      </w:tr>
      <w:tr w:rsidR="000F4FAE" w14:paraId="262E93E2"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18283802" w14:textId="77777777" w:rsidR="000F4FAE" w:rsidRDefault="000F4FAE" w:rsidP="003C147A">
            <w:pPr>
              <w:pStyle w:val="Standard"/>
              <w:jc w:val="center"/>
              <w:rPr>
                <w:rFonts w:cs="Times New Roman"/>
                <w:sz w:val="22"/>
                <w:szCs w:val="22"/>
              </w:rPr>
            </w:pPr>
            <w:r>
              <w:rPr>
                <w:rFonts w:cs="Times New Roman"/>
                <w:sz w:val="22"/>
                <w:szCs w:val="22"/>
              </w:rPr>
              <w:t>508/1</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9F972F3" w14:textId="77777777" w:rsidR="000F4FAE" w:rsidRDefault="000F4FAE" w:rsidP="003C147A">
            <w:pPr>
              <w:pStyle w:val="TableContents"/>
              <w:jc w:val="center"/>
            </w:pPr>
            <w:proofErr w:type="spellStart"/>
            <w:r>
              <w:rPr>
                <w:rFonts w:ascii="Segoe UI" w:hAnsi="Segoe UI" w:cs="Segoe UI"/>
                <w:color w:val="000000"/>
                <w:sz w:val="20"/>
                <w:szCs w:val="20"/>
              </w:rPr>
              <w:t>Koleňák</w:t>
            </w:r>
            <w:proofErr w:type="spellEnd"/>
            <w:r>
              <w:rPr>
                <w:rFonts w:ascii="Segoe UI" w:hAnsi="Segoe UI" w:cs="Segoe UI"/>
                <w:color w:val="000000"/>
                <w:sz w:val="20"/>
                <w:szCs w:val="20"/>
              </w:rPr>
              <w:t xml:space="preserve"> Tomáš, SPC C 1026/8, Pod </w:t>
            </w:r>
            <w:proofErr w:type="spellStart"/>
            <w:r>
              <w:rPr>
                <w:rFonts w:ascii="Segoe UI" w:hAnsi="Segoe UI" w:cs="Segoe UI"/>
                <w:color w:val="000000"/>
                <w:sz w:val="20"/>
                <w:szCs w:val="20"/>
              </w:rPr>
              <w:t>Cvilínem</w:t>
            </w:r>
            <w:proofErr w:type="spellEnd"/>
            <w:r>
              <w:rPr>
                <w:rFonts w:ascii="Segoe UI" w:hAnsi="Segoe UI" w:cs="Segoe UI"/>
                <w:color w:val="000000"/>
                <w:sz w:val="20"/>
                <w:szCs w:val="20"/>
              </w:rPr>
              <w:t>, 79401 Krnov</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1BBC664" w14:textId="77777777" w:rsidR="000F4FAE" w:rsidRDefault="000F4FAE" w:rsidP="003C147A">
            <w:pPr>
              <w:pStyle w:val="TableContents"/>
              <w:jc w:val="center"/>
              <w:rPr>
                <w:rFonts w:cs="Times New Roman"/>
                <w:sz w:val="22"/>
                <w:szCs w:val="22"/>
              </w:rPr>
            </w:pPr>
            <w:r>
              <w:rPr>
                <w:rFonts w:cs="Times New Roman"/>
                <w:sz w:val="22"/>
                <w:szCs w:val="22"/>
              </w:rPr>
              <w:t>zahrada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2BB6DCAC" w14:textId="77777777" w:rsidR="000F4FAE" w:rsidRDefault="000F4FAE" w:rsidP="003C147A">
            <w:pPr>
              <w:pStyle w:val="Standard"/>
              <w:jc w:val="center"/>
              <w:rPr>
                <w:rFonts w:cs="Times New Roman"/>
                <w:sz w:val="22"/>
                <w:szCs w:val="22"/>
              </w:rPr>
            </w:pPr>
            <w:r>
              <w:rPr>
                <w:rFonts w:cs="Times New Roman"/>
                <w:sz w:val="22"/>
                <w:szCs w:val="22"/>
              </w:rPr>
              <w:t>72</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13C6D01" w14:textId="77777777" w:rsidR="000F4FAE" w:rsidRDefault="000F4FAE" w:rsidP="003C147A">
            <w:pPr>
              <w:pStyle w:val="Standard"/>
              <w:snapToGrid w:val="0"/>
              <w:jc w:val="center"/>
              <w:rPr>
                <w:rFonts w:cs="Times New Roman"/>
                <w:sz w:val="22"/>
                <w:szCs w:val="22"/>
              </w:rPr>
            </w:pPr>
            <w:r>
              <w:rPr>
                <w:rFonts w:cs="Times New Roman"/>
                <w:sz w:val="22"/>
                <w:szCs w:val="22"/>
              </w:rPr>
              <w:t>14</w:t>
            </w:r>
          </w:p>
        </w:tc>
      </w:tr>
      <w:tr w:rsidR="000F4FAE" w14:paraId="16635D40"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3EC1ABE" w14:textId="77777777" w:rsidR="000F4FAE" w:rsidRDefault="000F4FAE" w:rsidP="003C147A">
            <w:pPr>
              <w:pStyle w:val="Standard"/>
              <w:jc w:val="center"/>
              <w:rPr>
                <w:rFonts w:cs="Times New Roman"/>
                <w:sz w:val="22"/>
                <w:szCs w:val="22"/>
              </w:rPr>
            </w:pPr>
            <w:r>
              <w:rPr>
                <w:rFonts w:cs="Times New Roman"/>
                <w:sz w:val="22"/>
                <w:szCs w:val="22"/>
              </w:rPr>
              <w:t>508/2</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3CADC76" w14:textId="77777777" w:rsidR="000F4FAE" w:rsidRDefault="000F4FAE" w:rsidP="003C147A">
            <w:pPr>
              <w:pStyle w:val="TableContents"/>
              <w:jc w:val="center"/>
            </w:pPr>
            <w:proofErr w:type="spellStart"/>
            <w:r>
              <w:rPr>
                <w:rFonts w:ascii="Segoe UI" w:hAnsi="Segoe UI" w:cs="Segoe UI"/>
                <w:color w:val="000000"/>
                <w:sz w:val="20"/>
                <w:szCs w:val="20"/>
              </w:rPr>
              <w:t>Škulavík</w:t>
            </w:r>
            <w:proofErr w:type="spellEnd"/>
            <w:r>
              <w:rPr>
                <w:rFonts w:ascii="Segoe UI" w:hAnsi="Segoe UI" w:cs="Segoe UI"/>
                <w:color w:val="000000"/>
                <w:sz w:val="20"/>
                <w:szCs w:val="20"/>
              </w:rPr>
              <w:t xml:space="preserve"> Zdeněk, </w:t>
            </w:r>
            <w:proofErr w:type="spellStart"/>
            <w:r>
              <w:rPr>
                <w:rFonts w:ascii="Segoe UI" w:hAnsi="Segoe UI" w:cs="Segoe UI"/>
                <w:color w:val="000000"/>
                <w:sz w:val="20"/>
                <w:szCs w:val="20"/>
              </w:rPr>
              <w:t>Bučávka</w:t>
            </w:r>
            <w:proofErr w:type="spellEnd"/>
            <w:r>
              <w:rPr>
                <w:rFonts w:ascii="Segoe UI" w:hAnsi="Segoe UI" w:cs="Segoe UI"/>
                <w:color w:val="000000"/>
                <w:sz w:val="20"/>
                <w:szCs w:val="20"/>
              </w:rPr>
              <w:t xml:space="preserve"> 1, 79399 Liptaň</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48789B38" w14:textId="77777777" w:rsidR="000F4FAE" w:rsidRDefault="000F4FAE" w:rsidP="003C147A">
            <w:pPr>
              <w:pStyle w:val="TableContents"/>
              <w:jc w:val="center"/>
              <w:rPr>
                <w:rFonts w:cs="Times New Roman"/>
                <w:sz w:val="22"/>
                <w:szCs w:val="22"/>
              </w:rPr>
            </w:pPr>
            <w:r>
              <w:rPr>
                <w:rFonts w:cs="Times New Roman"/>
                <w:sz w:val="22"/>
                <w:szCs w:val="22"/>
              </w:rPr>
              <w:t>zahrada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5E79307" w14:textId="77777777" w:rsidR="000F4FAE" w:rsidRDefault="000F4FAE" w:rsidP="003C147A">
            <w:pPr>
              <w:pStyle w:val="Standard"/>
              <w:jc w:val="center"/>
              <w:rPr>
                <w:rFonts w:cs="Times New Roman"/>
                <w:sz w:val="22"/>
                <w:szCs w:val="22"/>
              </w:rPr>
            </w:pPr>
            <w:r>
              <w:rPr>
                <w:rFonts w:cs="Times New Roman"/>
                <w:sz w:val="22"/>
                <w:szCs w:val="22"/>
              </w:rPr>
              <w:t>174</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0004BA9" w14:textId="77777777" w:rsidR="000F4FAE" w:rsidRDefault="000F4FAE" w:rsidP="003C147A">
            <w:pPr>
              <w:pStyle w:val="Standard"/>
              <w:snapToGrid w:val="0"/>
              <w:jc w:val="center"/>
              <w:rPr>
                <w:rFonts w:cs="Times New Roman"/>
                <w:sz w:val="22"/>
                <w:szCs w:val="22"/>
              </w:rPr>
            </w:pPr>
            <w:r>
              <w:rPr>
                <w:rFonts w:cs="Times New Roman"/>
                <w:sz w:val="22"/>
                <w:szCs w:val="22"/>
              </w:rPr>
              <w:t>3</w:t>
            </w:r>
          </w:p>
        </w:tc>
      </w:tr>
      <w:tr w:rsidR="000F4FAE" w14:paraId="09BB8B7F"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CFD2555" w14:textId="77777777" w:rsidR="000F4FAE" w:rsidRDefault="000F4FAE" w:rsidP="003C147A">
            <w:pPr>
              <w:pStyle w:val="Standard"/>
              <w:jc w:val="center"/>
              <w:rPr>
                <w:rFonts w:cs="Times New Roman"/>
                <w:sz w:val="22"/>
                <w:szCs w:val="22"/>
              </w:rPr>
            </w:pPr>
            <w:r>
              <w:rPr>
                <w:rFonts w:cs="Times New Roman"/>
                <w:sz w:val="22"/>
                <w:szCs w:val="22"/>
              </w:rPr>
              <w:t>160</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168E19DA" w14:textId="77777777" w:rsidR="000F4FAE" w:rsidRDefault="000F4FAE" w:rsidP="003C147A">
            <w:pPr>
              <w:pStyle w:val="TableContents"/>
              <w:jc w:val="center"/>
            </w:pPr>
            <w:proofErr w:type="spellStart"/>
            <w:r>
              <w:rPr>
                <w:rFonts w:ascii="Segoe UI" w:hAnsi="Segoe UI" w:cs="Segoe UI"/>
                <w:color w:val="000000"/>
                <w:sz w:val="20"/>
                <w:szCs w:val="20"/>
              </w:rPr>
              <w:t>Koleňák</w:t>
            </w:r>
            <w:proofErr w:type="spellEnd"/>
            <w:r>
              <w:rPr>
                <w:rFonts w:ascii="Segoe UI" w:hAnsi="Segoe UI" w:cs="Segoe UI"/>
                <w:color w:val="000000"/>
                <w:sz w:val="20"/>
                <w:szCs w:val="20"/>
              </w:rPr>
              <w:t xml:space="preserve"> Tomáš, SPC C 1026/8, Pod </w:t>
            </w:r>
            <w:proofErr w:type="spellStart"/>
            <w:r>
              <w:rPr>
                <w:rFonts w:ascii="Segoe UI" w:hAnsi="Segoe UI" w:cs="Segoe UI"/>
                <w:color w:val="000000"/>
                <w:sz w:val="20"/>
                <w:szCs w:val="20"/>
              </w:rPr>
              <w:t>Cvilínem</w:t>
            </w:r>
            <w:proofErr w:type="spellEnd"/>
            <w:r>
              <w:rPr>
                <w:rFonts w:ascii="Segoe UI" w:hAnsi="Segoe UI" w:cs="Segoe UI"/>
                <w:color w:val="000000"/>
                <w:sz w:val="20"/>
                <w:szCs w:val="20"/>
              </w:rPr>
              <w:t>, 79401 Krnov</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482904B" w14:textId="77777777" w:rsidR="000F4FAE" w:rsidRDefault="000F4FAE" w:rsidP="003C147A">
            <w:pPr>
              <w:pStyle w:val="TableContents"/>
              <w:jc w:val="center"/>
              <w:rPr>
                <w:rFonts w:cs="Times New Roman"/>
                <w:sz w:val="22"/>
                <w:szCs w:val="22"/>
              </w:rPr>
            </w:pPr>
            <w:r>
              <w:rPr>
                <w:rFonts w:cs="Times New Roman"/>
                <w:sz w:val="22"/>
                <w:szCs w:val="22"/>
              </w:rPr>
              <w:t>Zastavěná plocha a nádvoří</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FE66DC0" w14:textId="77777777" w:rsidR="000F4FAE" w:rsidRDefault="000F4FAE" w:rsidP="003C147A">
            <w:pPr>
              <w:pStyle w:val="Standard"/>
              <w:jc w:val="center"/>
              <w:rPr>
                <w:rFonts w:cs="Times New Roman"/>
                <w:sz w:val="22"/>
                <w:szCs w:val="22"/>
              </w:rPr>
            </w:pPr>
            <w:r>
              <w:rPr>
                <w:rFonts w:cs="Times New Roman"/>
                <w:sz w:val="22"/>
                <w:szCs w:val="22"/>
              </w:rPr>
              <w:t>72</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60D5D27" w14:textId="77777777" w:rsidR="000F4FAE" w:rsidRDefault="000F4FAE" w:rsidP="003C147A">
            <w:pPr>
              <w:pStyle w:val="Standard"/>
              <w:snapToGrid w:val="0"/>
              <w:jc w:val="center"/>
              <w:rPr>
                <w:rFonts w:cs="Times New Roman"/>
                <w:sz w:val="22"/>
                <w:szCs w:val="22"/>
              </w:rPr>
            </w:pPr>
            <w:r>
              <w:rPr>
                <w:rFonts w:cs="Times New Roman"/>
                <w:sz w:val="22"/>
                <w:szCs w:val="22"/>
              </w:rPr>
              <w:t>2</w:t>
            </w:r>
          </w:p>
        </w:tc>
      </w:tr>
      <w:tr w:rsidR="000F4FAE" w14:paraId="2A858784"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AE330F2" w14:textId="77777777" w:rsidR="000F4FAE" w:rsidRDefault="000F4FAE" w:rsidP="003C147A">
            <w:pPr>
              <w:pStyle w:val="Standard"/>
              <w:jc w:val="center"/>
              <w:rPr>
                <w:rFonts w:cs="Times New Roman"/>
                <w:sz w:val="22"/>
                <w:szCs w:val="22"/>
              </w:rPr>
            </w:pPr>
            <w:r>
              <w:rPr>
                <w:rFonts w:cs="Times New Roman"/>
                <w:sz w:val="22"/>
                <w:szCs w:val="22"/>
              </w:rPr>
              <w:t>159</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8D99B63" w14:textId="77777777" w:rsidR="000F4FAE" w:rsidRDefault="000F4FAE" w:rsidP="003C147A">
            <w:pPr>
              <w:pStyle w:val="TableContents"/>
              <w:jc w:val="center"/>
            </w:pPr>
            <w:r>
              <w:rPr>
                <w:rFonts w:ascii="Segoe UI" w:hAnsi="Segoe UI" w:cs="Segoe UI"/>
                <w:color w:val="000000"/>
                <w:sz w:val="20"/>
                <w:szCs w:val="20"/>
              </w:rPr>
              <w:t>SJM Mrkva Antonín a Mrkvová Anna, Hynčice 8,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4F2B1F52" w14:textId="77777777" w:rsidR="000F4FAE" w:rsidRDefault="000F4FAE" w:rsidP="003C147A">
            <w:pPr>
              <w:pStyle w:val="TableContents"/>
              <w:jc w:val="center"/>
              <w:rPr>
                <w:rFonts w:cs="Times New Roman"/>
                <w:sz w:val="22"/>
                <w:szCs w:val="22"/>
              </w:rPr>
            </w:pPr>
            <w:r>
              <w:rPr>
                <w:rFonts w:cs="Times New Roman"/>
                <w:sz w:val="22"/>
                <w:szCs w:val="22"/>
              </w:rPr>
              <w:t>Zastavěná plocha a nádvoří</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445D7E75" w14:textId="77777777" w:rsidR="000F4FAE" w:rsidRDefault="000F4FAE" w:rsidP="003C147A">
            <w:pPr>
              <w:pStyle w:val="Standard"/>
              <w:jc w:val="center"/>
              <w:rPr>
                <w:rFonts w:cs="Times New Roman"/>
                <w:sz w:val="22"/>
                <w:szCs w:val="22"/>
              </w:rPr>
            </w:pPr>
            <w:r>
              <w:rPr>
                <w:rFonts w:cs="Times New Roman"/>
                <w:sz w:val="22"/>
                <w:szCs w:val="22"/>
              </w:rPr>
              <w:t>30</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1C91709" w14:textId="77777777" w:rsidR="000F4FAE" w:rsidRDefault="000F4FAE" w:rsidP="003C147A">
            <w:pPr>
              <w:pStyle w:val="Standard"/>
              <w:snapToGrid w:val="0"/>
              <w:jc w:val="center"/>
              <w:rPr>
                <w:rFonts w:cs="Times New Roman"/>
                <w:sz w:val="22"/>
                <w:szCs w:val="22"/>
              </w:rPr>
            </w:pPr>
            <w:r>
              <w:rPr>
                <w:rFonts w:cs="Times New Roman"/>
                <w:sz w:val="22"/>
                <w:szCs w:val="22"/>
              </w:rPr>
              <w:t>15</w:t>
            </w:r>
          </w:p>
        </w:tc>
      </w:tr>
      <w:tr w:rsidR="000F4FAE" w14:paraId="2BBE9B64"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FACA539" w14:textId="77777777" w:rsidR="000F4FAE" w:rsidRDefault="000F4FAE" w:rsidP="003C147A">
            <w:pPr>
              <w:pStyle w:val="Standard"/>
              <w:jc w:val="center"/>
              <w:rPr>
                <w:rFonts w:cs="Times New Roman"/>
                <w:sz w:val="22"/>
                <w:szCs w:val="22"/>
              </w:rPr>
            </w:pPr>
            <w:r>
              <w:rPr>
                <w:rFonts w:cs="Times New Roman"/>
                <w:sz w:val="22"/>
                <w:szCs w:val="22"/>
              </w:rPr>
              <w:t>505/2</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D4B667A" w14:textId="77777777" w:rsidR="000F4FAE" w:rsidRDefault="000F4FAE" w:rsidP="003C147A">
            <w:pPr>
              <w:pStyle w:val="TableContents"/>
              <w:jc w:val="center"/>
            </w:pPr>
            <w:r>
              <w:rPr>
                <w:rFonts w:ascii="Segoe UI" w:hAnsi="Segoe UI" w:cs="Segoe UI"/>
                <w:color w:val="000000"/>
                <w:sz w:val="20"/>
                <w:szCs w:val="20"/>
              </w:rPr>
              <w:t>SJM Mrkva Antonín a Mrkvová Anna, Hynčice 8,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0A7504E" w14:textId="77777777" w:rsidR="000F4FAE" w:rsidRDefault="000F4FAE" w:rsidP="003C147A">
            <w:pPr>
              <w:pStyle w:val="TableContents"/>
              <w:jc w:val="center"/>
              <w:rPr>
                <w:rFonts w:cs="Times New Roman"/>
                <w:sz w:val="22"/>
                <w:szCs w:val="22"/>
              </w:rPr>
            </w:pPr>
            <w:r>
              <w:rPr>
                <w:rFonts w:cs="Times New Roman"/>
                <w:sz w:val="22"/>
                <w:szCs w:val="22"/>
              </w:rPr>
              <w:t>zahrada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3DC08F16" w14:textId="77777777" w:rsidR="000F4FAE" w:rsidRDefault="000F4FAE" w:rsidP="003C147A">
            <w:pPr>
              <w:pStyle w:val="Standard"/>
              <w:jc w:val="center"/>
              <w:rPr>
                <w:rFonts w:cs="Times New Roman"/>
                <w:sz w:val="22"/>
                <w:szCs w:val="22"/>
              </w:rPr>
            </w:pPr>
            <w:r>
              <w:rPr>
                <w:rFonts w:cs="Times New Roman"/>
                <w:sz w:val="22"/>
                <w:szCs w:val="22"/>
              </w:rPr>
              <w:t>30</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F3E1529" w14:textId="77777777" w:rsidR="000F4FAE" w:rsidRDefault="000F4FAE" w:rsidP="003C147A">
            <w:pPr>
              <w:pStyle w:val="Standard"/>
              <w:snapToGrid w:val="0"/>
              <w:jc w:val="center"/>
              <w:rPr>
                <w:rFonts w:cs="Times New Roman"/>
                <w:sz w:val="22"/>
                <w:szCs w:val="22"/>
              </w:rPr>
            </w:pPr>
            <w:r>
              <w:rPr>
                <w:rFonts w:cs="Times New Roman"/>
                <w:sz w:val="22"/>
                <w:szCs w:val="22"/>
              </w:rPr>
              <w:t>20</w:t>
            </w:r>
          </w:p>
        </w:tc>
      </w:tr>
      <w:tr w:rsidR="000F4FAE" w14:paraId="3D31D8A6"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4A5C0878" w14:textId="77777777" w:rsidR="000F4FAE" w:rsidRDefault="000F4FAE" w:rsidP="003C147A">
            <w:pPr>
              <w:pStyle w:val="Standard"/>
              <w:jc w:val="center"/>
              <w:rPr>
                <w:rFonts w:cs="Times New Roman"/>
                <w:sz w:val="22"/>
                <w:szCs w:val="22"/>
              </w:rPr>
            </w:pPr>
            <w:r>
              <w:rPr>
                <w:rFonts w:cs="Times New Roman"/>
                <w:sz w:val="22"/>
                <w:szCs w:val="22"/>
              </w:rPr>
              <w:t>501/2</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47BDC5D3" w14:textId="77777777" w:rsidR="000F4FAE" w:rsidRDefault="000F4FAE" w:rsidP="003C147A">
            <w:pPr>
              <w:pStyle w:val="TableContents"/>
              <w:jc w:val="center"/>
              <w:rPr>
                <w:rFonts w:ascii="Segoe UI" w:hAnsi="Segoe UI" w:cs="Segoe UI"/>
                <w:color w:val="000000"/>
                <w:sz w:val="20"/>
                <w:szCs w:val="20"/>
              </w:rPr>
            </w:pPr>
            <w:r>
              <w:rPr>
                <w:rFonts w:ascii="Segoe UI" w:hAnsi="Segoe UI" w:cs="Segoe UI"/>
                <w:color w:val="000000"/>
                <w:sz w:val="20"/>
                <w:szCs w:val="20"/>
              </w:rPr>
              <w:t>Martináková Petra, Hynčice 176,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65B0E83" w14:textId="77777777" w:rsidR="000F4FAE" w:rsidRDefault="000F4FAE" w:rsidP="003C147A">
            <w:pPr>
              <w:pStyle w:val="TableContents"/>
              <w:jc w:val="center"/>
              <w:rPr>
                <w:rFonts w:cs="Times New Roman"/>
                <w:sz w:val="22"/>
                <w:szCs w:val="22"/>
              </w:rPr>
            </w:pPr>
            <w:r>
              <w:rPr>
                <w:rFonts w:cs="Times New Roman"/>
                <w:sz w:val="22"/>
                <w:szCs w:val="22"/>
              </w:rPr>
              <w:t>zahrada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E488FC7" w14:textId="77777777" w:rsidR="000F4FAE" w:rsidRDefault="000F4FAE" w:rsidP="003C147A">
            <w:pPr>
              <w:pStyle w:val="Standard"/>
              <w:jc w:val="center"/>
              <w:rPr>
                <w:rFonts w:cs="Times New Roman"/>
                <w:sz w:val="22"/>
                <w:szCs w:val="22"/>
              </w:rPr>
            </w:pPr>
            <w:r>
              <w:rPr>
                <w:rFonts w:cs="Times New Roman"/>
                <w:sz w:val="22"/>
                <w:szCs w:val="22"/>
              </w:rPr>
              <w:t>60</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C0BD7A" w14:textId="77777777" w:rsidR="000F4FAE" w:rsidRDefault="000F4FAE" w:rsidP="003C147A">
            <w:pPr>
              <w:pStyle w:val="Standard"/>
              <w:snapToGrid w:val="0"/>
              <w:jc w:val="center"/>
              <w:rPr>
                <w:rFonts w:cs="Times New Roman"/>
                <w:sz w:val="22"/>
                <w:szCs w:val="22"/>
              </w:rPr>
            </w:pPr>
            <w:r>
              <w:rPr>
                <w:rFonts w:cs="Times New Roman"/>
                <w:sz w:val="22"/>
                <w:szCs w:val="22"/>
              </w:rPr>
              <w:t>11</w:t>
            </w:r>
          </w:p>
        </w:tc>
      </w:tr>
      <w:tr w:rsidR="000F4FAE" w14:paraId="293D1501"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3C511E4A" w14:textId="77777777" w:rsidR="000F4FAE" w:rsidRDefault="000F4FAE" w:rsidP="003C147A">
            <w:pPr>
              <w:pStyle w:val="Standard"/>
              <w:jc w:val="center"/>
              <w:rPr>
                <w:rFonts w:cs="Times New Roman"/>
                <w:sz w:val="22"/>
                <w:szCs w:val="22"/>
              </w:rPr>
            </w:pPr>
            <w:r>
              <w:rPr>
                <w:rFonts w:cs="Times New Roman"/>
                <w:sz w:val="22"/>
                <w:szCs w:val="22"/>
              </w:rPr>
              <w:t>501/4</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F03C963" w14:textId="77777777" w:rsidR="000F4FAE" w:rsidRDefault="000F4FAE" w:rsidP="003C147A">
            <w:pPr>
              <w:pStyle w:val="TableContents"/>
              <w:jc w:val="center"/>
              <w:rPr>
                <w:rFonts w:ascii="Segoe UI" w:hAnsi="Segoe UI" w:cs="Segoe UI"/>
                <w:color w:val="000000"/>
                <w:sz w:val="20"/>
                <w:szCs w:val="20"/>
              </w:rPr>
            </w:pPr>
            <w:proofErr w:type="spellStart"/>
            <w:r>
              <w:rPr>
                <w:rFonts w:ascii="Segoe UI" w:hAnsi="Segoe UI" w:cs="Segoe UI"/>
                <w:color w:val="000000"/>
                <w:sz w:val="20"/>
                <w:szCs w:val="20"/>
              </w:rPr>
              <w:t>Kamenár</w:t>
            </w:r>
            <w:proofErr w:type="spellEnd"/>
            <w:r>
              <w:rPr>
                <w:rFonts w:ascii="Segoe UI" w:hAnsi="Segoe UI" w:cs="Segoe UI"/>
                <w:color w:val="000000"/>
                <w:sz w:val="20"/>
                <w:szCs w:val="20"/>
              </w:rPr>
              <w:t xml:space="preserve"> Marek, Hlavní náměstí 96/1, Pod Bezručovým vrchem, 79401 Krnov1/6Kamenárová Lenka, Hynčice 175, 79395 Město Albrechtice1/6Kamenárová Růžena, Hynčice 175, 79395 Město Albrechtice4/6</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1F519FE7" w14:textId="77777777" w:rsidR="000F4FAE" w:rsidRDefault="000F4FAE" w:rsidP="003C147A">
            <w:pPr>
              <w:pStyle w:val="TableContents"/>
              <w:jc w:val="center"/>
              <w:rPr>
                <w:rFonts w:cs="Times New Roman"/>
                <w:sz w:val="22"/>
                <w:szCs w:val="22"/>
              </w:rPr>
            </w:pPr>
            <w:r>
              <w:rPr>
                <w:rFonts w:cs="Times New Roman"/>
                <w:sz w:val="22"/>
                <w:szCs w:val="22"/>
              </w:rPr>
              <w:t>Zahrada</w:t>
            </w:r>
          </w:p>
          <w:p w14:paraId="19701898" w14:textId="77777777" w:rsidR="000F4FAE" w:rsidRDefault="000F4FAE" w:rsidP="003C147A">
            <w:pPr>
              <w:pStyle w:val="TableContents"/>
              <w:rPr>
                <w:rFonts w:cs="Times New Roman"/>
                <w:sz w:val="22"/>
                <w:szCs w:val="22"/>
              </w:rPr>
            </w:pP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C6C311E" w14:textId="77777777" w:rsidR="000F4FAE" w:rsidRDefault="000F4FAE" w:rsidP="003C147A">
            <w:pPr>
              <w:pStyle w:val="Standard"/>
              <w:jc w:val="center"/>
              <w:rPr>
                <w:rFonts w:cs="Times New Roman"/>
                <w:sz w:val="22"/>
                <w:szCs w:val="22"/>
              </w:rPr>
            </w:pPr>
            <w:r>
              <w:rPr>
                <w:rFonts w:cs="Times New Roman"/>
                <w:sz w:val="22"/>
                <w:szCs w:val="22"/>
              </w:rPr>
              <w:t>52</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5DA54B0D" w14:textId="77777777" w:rsidR="000F4FAE" w:rsidRDefault="000F4FAE" w:rsidP="003C147A">
            <w:pPr>
              <w:pStyle w:val="Standard"/>
              <w:snapToGrid w:val="0"/>
              <w:jc w:val="center"/>
              <w:rPr>
                <w:rFonts w:cs="Times New Roman"/>
                <w:sz w:val="22"/>
                <w:szCs w:val="22"/>
              </w:rPr>
            </w:pPr>
            <w:r>
              <w:rPr>
                <w:rFonts w:cs="Times New Roman"/>
                <w:sz w:val="22"/>
                <w:szCs w:val="22"/>
              </w:rPr>
              <w:t>5</w:t>
            </w:r>
          </w:p>
        </w:tc>
      </w:tr>
      <w:tr w:rsidR="000F4FAE" w14:paraId="7EC1908C"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275B94B1" w14:textId="77777777" w:rsidR="000F4FAE" w:rsidRDefault="000F4FAE" w:rsidP="003C147A">
            <w:pPr>
              <w:pStyle w:val="Standard"/>
              <w:jc w:val="center"/>
              <w:rPr>
                <w:rFonts w:cs="Times New Roman"/>
                <w:sz w:val="22"/>
                <w:szCs w:val="22"/>
              </w:rPr>
            </w:pPr>
            <w:r>
              <w:rPr>
                <w:rFonts w:cs="Times New Roman"/>
                <w:sz w:val="22"/>
                <w:szCs w:val="22"/>
              </w:rPr>
              <w:t>150/2</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F640F28" w14:textId="77777777" w:rsidR="000F4FAE" w:rsidRDefault="000F4FAE" w:rsidP="003C147A">
            <w:pPr>
              <w:pStyle w:val="TableContents"/>
              <w:jc w:val="center"/>
              <w:rPr>
                <w:rFonts w:ascii="Segoe UI" w:hAnsi="Segoe UI" w:cs="Segoe UI"/>
                <w:color w:val="000000"/>
                <w:sz w:val="20"/>
                <w:szCs w:val="20"/>
              </w:rPr>
            </w:pPr>
            <w:proofErr w:type="spellStart"/>
            <w:r>
              <w:rPr>
                <w:rFonts w:ascii="Segoe UI" w:hAnsi="Segoe UI" w:cs="Segoe UI"/>
                <w:color w:val="000000"/>
                <w:sz w:val="20"/>
                <w:szCs w:val="20"/>
              </w:rPr>
              <w:t>Kamenár</w:t>
            </w:r>
            <w:proofErr w:type="spellEnd"/>
            <w:r>
              <w:rPr>
                <w:rFonts w:ascii="Segoe UI" w:hAnsi="Segoe UI" w:cs="Segoe UI"/>
                <w:color w:val="000000"/>
                <w:sz w:val="20"/>
                <w:szCs w:val="20"/>
              </w:rPr>
              <w:t xml:space="preserve"> Marek, Hlavní náměstí 96/1, Pod Bezručovým vrchem, 79401 Krnov1/6Kamenárová Lenka, Hynčice 175, 79395 Město Albrechtice1/6Kamenárová Růžena, Hynčice 175, 79395 Město Albrechtice4/6</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3CA66EF6" w14:textId="77777777" w:rsidR="000F4FAE" w:rsidRDefault="000F4FAE" w:rsidP="003C147A">
            <w:pPr>
              <w:pStyle w:val="TableContents"/>
              <w:jc w:val="center"/>
              <w:rPr>
                <w:rFonts w:cs="Times New Roman"/>
                <w:sz w:val="22"/>
                <w:szCs w:val="22"/>
              </w:rPr>
            </w:pPr>
            <w:r>
              <w:rPr>
                <w:rFonts w:cs="Times New Roman"/>
                <w:sz w:val="22"/>
                <w:szCs w:val="22"/>
              </w:rPr>
              <w:t>Zastavěná plocha a nádvoří</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7FBAFE7" w14:textId="77777777" w:rsidR="000F4FAE" w:rsidRDefault="000F4FAE" w:rsidP="003C147A">
            <w:pPr>
              <w:pStyle w:val="Standard"/>
              <w:jc w:val="center"/>
              <w:rPr>
                <w:rFonts w:cs="Times New Roman"/>
                <w:sz w:val="22"/>
                <w:szCs w:val="22"/>
              </w:rPr>
            </w:pPr>
            <w:r>
              <w:rPr>
                <w:rFonts w:cs="Times New Roman"/>
                <w:sz w:val="22"/>
                <w:szCs w:val="22"/>
              </w:rPr>
              <w:t>52</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981744" w14:textId="77777777" w:rsidR="000F4FAE" w:rsidRDefault="000F4FAE" w:rsidP="003C147A">
            <w:pPr>
              <w:pStyle w:val="Standard"/>
              <w:snapToGrid w:val="0"/>
              <w:jc w:val="center"/>
              <w:rPr>
                <w:rFonts w:cs="Times New Roman"/>
                <w:sz w:val="22"/>
                <w:szCs w:val="22"/>
              </w:rPr>
            </w:pPr>
            <w:r>
              <w:rPr>
                <w:rFonts w:cs="Times New Roman"/>
                <w:sz w:val="22"/>
                <w:szCs w:val="22"/>
              </w:rPr>
              <w:t>3</w:t>
            </w:r>
          </w:p>
        </w:tc>
      </w:tr>
      <w:tr w:rsidR="000F4FAE" w14:paraId="758A8DC5"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2D34D02" w14:textId="77777777" w:rsidR="000F4FAE" w:rsidRDefault="000F4FAE" w:rsidP="003C147A">
            <w:pPr>
              <w:pStyle w:val="Standard"/>
              <w:jc w:val="center"/>
              <w:rPr>
                <w:rFonts w:cs="Times New Roman"/>
                <w:sz w:val="22"/>
                <w:szCs w:val="22"/>
              </w:rPr>
            </w:pPr>
            <w:r>
              <w:rPr>
                <w:rFonts w:cs="Times New Roman"/>
                <w:sz w:val="22"/>
                <w:szCs w:val="22"/>
              </w:rPr>
              <w:t>501/3</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F3E3332" w14:textId="77777777" w:rsidR="000F4FAE" w:rsidRDefault="000F4FAE" w:rsidP="003C147A">
            <w:pPr>
              <w:pStyle w:val="TableContents"/>
              <w:jc w:val="center"/>
              <w:rPr>
                <w:rFonts w:ascii="Segoe UI" w:hAnsi="Segoe UI" w:cs="Segoe UI"/>
                <w:color w:val="000000"/>
                <w:sz w:val="20"/>
                <w:szCs w:val="20"/>
              </w:rPr>
            </w:pPr>
            <w:proofErr w:type="spellStart"/>
            <w:r>
              <w:rPr>
                <w:rFonts w:ascii="Segoe UI" w:hAnsi="Segoe UI" w:cs="Segoe UI"/>
                <w:color w:val="000000"/>
                <w:sz w:val="20"/>
                <w:szCs w:val="20"/>
              </w:rPr>
              <w:t>Kamenár</w:t>
            </w:r>
            <w:proofErr w:type="spellEnd"/>
            <w:r>
              <w:rPr>
                <w:rFonts w:ascii="Segoe UI" w:hAnsi="Segoe UI" w:cs="Segoe UI"/>
                <w:color w:val="000000"/>
                <w:sz w:val="20"/>
                <w:szCs w:val="20"/>
              </w:rPr>
              <w:t xml:space="preserve"> Marek, Hlavní náměstí 96/1, Pod Bezručovým vrchem, 79401 Krnov1/6Kamenárová Lenka, Hynčice 175, 79395 Město Albrechtice1/6Kamenárová Růžena, Hynčice 175, 79395 Město Albrechtice4/6</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03EED76" w14:textId="77777777" w:rsidR="000F4FAE" w:rsidRDefault="000F4FAE" w:rsidP="003C147A">
            <w:pPr>
              <w:pStyle w:val="TableContents"/>
              <w:jc w:val="center"/>
              <w:rPr>
                <w:rFonts w:cs="Times New Roman"/>
                <w:sz w:val="22"/>
                <w:szCs w:val="22"/>
              </w:rPr>
            </w:pPr>
            <w:r>
              <w:rPr>
                <w:rFonts w:cs="Times New Roman"/>
                <w:sz w:val="22"/>
                <w:szCs w:val="22"/>
              </w:rPr>
              <w:t>Zahrada</w:t>
            </w:r>
          </w:p>
          <w:p w14:paraId="3928C213" w14:textId="77777777" w:rsidR="000F4FAE" w:rsidRDefault="000F4FAE" w:rsidP="003C147A">
            <w:pPr>
              <w:pStyle w:val="TableContents"/>
              <w:rPr>
                <w:rFonts w:cs="Times New Roman"/>
                <w:sz w:val="22"/>
                <w:szCs w:val="22"/>
              </w:rPr>
            </w:pP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BAA36A1" w14:textId="77777777" w:rsidR="000F4FAE" w:rsidRDefault="000F4FAE" w:rsidP="003C147A">
            <w:pPr>
              <w:pStyle w:val="Standard"/>
              <w:jc w:val="center"/>
              <w:rPr>
                <w:rFonts w:cs="Times New Roman"/>
                <w:sz w:val="22"/>
                <w:szCs w:val="22"/>
              </w:rPr>
            </w:pPr>
            <w:r>
              <w:rPr>
                <w:rFonts w:cs="Times New Roman"/>
                <w:sz w:val="22"/>
                <w:szCs w:val="22"/>
              </w:rPr>
              <w:t>52</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BFEB59F" w14:textId="77777777" w:rsidR="000F4FAE" w:rsidRDefault="000F4FAE" w:rsidP="003C147A">
            <w:pPr>
              <w:pStyle w:val="Standard"/>
              <w:snapToGrid w:val="0"/>
              <w:jc w:val="center"/>
              <w:rPr>
                <w:rFonts w:cs="Times New Roman"/>
                <w:sz w:val="22"/>
                <w:szCs w:val="22"/>
              </w:rPr>
            </w:pPr>
            <w:r>
              <w:rPr>
                <w:rFonts w:cs="Times New Roman"/>
                <w:sz w:val="22"/>
                <w:szCs w:val="22"/>
              </w:rPr>
              <w:t>23</w:t>
            </w:r>
          </w:p>
        </w:tc>
      </w:tr>
      <w:tr w:rsidR="000F4FAE" w14:paraId="1EF92FB0"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F6DA5E4" w14:textId="77777777" w:rsidR="000F4FAE" w:rsidRDefault="000F4FAE" w:rsidP="003C147A">
            <w:pPr>
              <w:pStyle w:val="Standard"/>
              <w:jc w:val="center"/>
              <w:rPr>
                <w:rFonts w:cs="Times New Roman"/>
                <w:sz w:val="22"/>
                <w:szCs w:val="22"/>
              </w:rPr>
            </w:pPr>
            <w:r>
              <w:rPr>
                <w:rFonts w:cs="Times New Roman"/>
                <w:sz w:val="22"/>
                <w:szCs w:val="22"/>
              </w:rPr>
              <w:t>492</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0C820841" w14:textId="77777777" w:rsidR="000F4FAE" w:rsidRDefault="000F4FAE" w:rsidP="003C147A">
            <w:pPr>
              <w:pStyle w:val="TableContents"/>
              <w:jc w:val="center"/>
              <w:rPr>
                <w:rFonts w:ascii="Segoe UI" w:hAnsi="Segoe UI" w:cs="Segoe UI"/>
                <w:color w:val="000000"/>
                <w:sz w:val="20"/>
                <w:szCs w:val="20"/>
              </w:rPr>
            </w:pPr>
            <w:r>
              <w:rPr>
                <w:rFonts w:ascii="Segoe UI" w:hAnsi="Segoe UI" w:cs="Segoe UI"/>
                <w:color w:val="000000"/>
                <w:sz w:val="20"/>
                <w:szCs w:val="20"/>
              </w:rPr>
              <w:t xml:space="preserve">Město </w:t>
            </w:r>
            <w:proofErr w:type="spellStart"/>
            <w:r>
              <w:rPr>
                <w:rFonts w:ascii="Segoe UI" w:hAnsi="Segoe UI" w:cs="Segoe UI"/>
                <w:color w:val="000000"/>
                <w:sz w:val="20"/>
                <w:szCs w:val="20"/>
              </w:rPr>
              <w:t>Město</w:t>
            </w:r>
            <w:proofErr w:type="spellEnd"/>
            <w:r>
              <w:rPr>
                <w:rFonts w:ascii="Segoe UI" w:hAnsi="Segoe UI" w:cs="Segoe UI"/>
                <w:color w:val="000000"/>
                <w:sz w:val="20"/>
                <w:szCs w:val="20"/>
              </w:rPr>
              <w:t xml:space="preserve"> Albrechtice, nám. ČSA 27/10,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38352B8" w14:textId="77777777" w:rsidR="000F4FAE" w:rsidRDefault="000F4FAE" w:rsidP="003C147A">
            <w:pPr>
              <w:pStyle w:val="TableContents"/>
              <w:jc w:val="center"/>
              <w:rPr>
                <w:rFonts w:cs="Times New Roman"/>
                <w:sz w:val="22"/>
                <w:szCs w:val="22"/>
              </w:rPr>
            </w:pPr>
            <w:r>
              <w:rPr>
                <w:rFonts w:cs="Times New Roman"/>
                <w:sz w:val="22"/>
                <w:szCs w:val="22"/>
              </w:rPr>
              <w:t>Ostatní plocha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10094406" w14:textId="77777777" w:rsidR="000F4FAE" w:rsidRDefault="000F4FAE" w:rsidP="003C147A">
            <w:pPr>
              <w:pStyle w:val="Standard"/>
              <w:jc w:val="center"/>
              <w:rPr>
                <w:rFonts w:cs="Times New Roman"/>
                <w:sz w:val="22"/>
                <w:szCs w:val="22"/>
              </w:rPr>
            </w:pPr>
            <w:r>
              <w:rPr>
                <w:rFonts w:cs="Times New Roman"/>
                <w:sz w:val="22"/>
                <w:szCs w:val="22"/>
              </w:rPr>
              <w:t>190</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E83524D" w14:textId="77777777" w:rsidR="000F4FAE" w:rsidRDefault="000F4FAE" w:rsidP="003C147A">
            <w:pPr>
              <w:pStyle w:val="Standard"/>
              <w:snapToGrid w:val="0"/>
              <w:jc w:val="center"/>
              <w:rPr>
                <w:rFonts w:cs="Times New Roman"/>
                <w:sz w:val="22"/>
                <w:szCs w:val="22"/>
              </w:rPr>
            </w:pPr>
            <w:r>
              <w:rPr>
                <w:rFonts w:cs="Times New Roman"/>
                <w:sz w:val="22"/>
                <w:szCs w:val="22"/>
              </w:rPr>
              <w:t>62</w:t>
            </w:r>
          </w:p>
        </w:tc>
      </w:tr>
      <w:tr w:rsidR="000F4FAE" w14:paraId="3978457F"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8A73300" w14:textId="77777777" w:rsidR="000F4FAE" w:rsidRDefault="000F4FAE" w:rsidP="003C147A">
            <w:pPr>
              <w:pStyle w:val="Standard"/>
              <w:jc w:val="center"/>
              <w:rPr>
                <w:rFonts w:cs="Times New Roman"/>
                <w:sz w:val="22"/>
                <w:szCs w:val="22"/>
              </w:rPr>
            </w:pPr>
            <w:r>
              <w:rPr>
                <w:rFonts w:cs="Times New Roman"/>
                <w:sz w:val="22"/>
                <w:szCs w:val="22"/>
              </w:rPr>
              <w:lastRenderedPageBreak/>
              <w:t>2165/1</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215C6C75" w14:textId="77777777" w:rsidR="000F4FAE" w:rsidRDefault="000F4FAE" w:rsidP="003C147A">
            <w:pPr>
              <w:pStyle w:val="TableContents"/>
              <w:jc w:val="center"/>
              <w:rPr>
                <w:rFonts w:ascii="Segoe UI" w:hAnsi="Segoe UI" w:cs="Segoe UI"/>
                <w:color w:val="000000"/>
                <w:sz w:val="20"/>
                <w:szCs w:val="20"/>
              </w:rPr>
            </w:pPr>
            <w:r>
              <w:rPr>
                <w:rFonts w:ascii="Segoe UI" w:hAnsi="Segoe UI" w:cs="Segoe UI"/>
                <w:color w:val="000000"/>
                <w:sz w:val="20"/>
                <w:szCs w:val="20"/>
              </w:rPr>
              <w:t>Správa silnic Moravskoslezského kraje, příspěvková organizace, Úprkova 795/1, Přívoz, 70200 Ostrava</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1B975BB" w14:textId="77777777" w:rsidR="000F4FAE" w:rsidRDefault="000F4FAE" w:rsidP="003C147A">
            <w:pPr>
              <w:pStyle w:val="TableContents"/>
              <w:jc w:val="center"/>
              <w:rPr>
                <w:rFonts w:cs="Times New Roman"/>
                <w:sz w:val="22"/>
                <w:szCs w:val="22"/>
              </w:rPr>
            </w:pPr>
            <w:r>
              <w:rPr>
                <w:rFonts w:cs="Times New Roman"/>
                <w:sz w:val="22"/>
                <w:szCs w:val="22"/>
              </w:rPr>
              <w:t>Ostatní plocha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2E66DBC" w14:textId="77777777" w:rsidR="000F4FAE" w:rsidRDefault="000F4FAE" w:rsidP="003C147A">
            <w:pPr>
              <w:pStyle w:val="Standard"/>
              <w:jc w:val="center"/>
              <w:rPr>
                <w:rFonts w:cs="Times New Roman"/>
                <w:sz w:val="22"/>
                <w:szCs w:val="22"/>
              </w:rPr>
            </w:pPr>
            <w:r>
              <w:rPr>
                <w:rFonts w:cs="Times New Roman"/>
                <w:sz w:val="22"/>
                <w:szCs w:val="22"/>
              </w:rPr>
              <w:t>139</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D0CA73B" w14:textId="77777777" w:rsidR="000F4FAE" w:rsidRDefault="000F4FAE" w:rsidP="003C147A">
            <w:pPr>
              <w:pStyle w:val="Standard"/>
              <w:snapToGrid w:val="0"/>
              <w:jc w:val="center"/>
              <w:rPr>
                <w:rFonts w:cs="Times New Roman"/>
                <w:sz w:val="22"/>
                <w:szCs w:val="22"/>
              </w:rPr>
            </w:pPr>
            <w:r>
              <w:rPr>
                <w:rFonts w:cs="Times New Roman"/>
                <w:sz w:val="22"/>
                <w:szCs w:val="22"/>
              </w:rPr>
              <w:t>1355</w:t>
            </w:r>
          </w:p>
        </w:tc>
      </w:tr>
      <w:tr w:rsidR="000F4FAE" w14:paraId="2346BC21"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60EE26A" w14:textId="77777777" w:rsidR="000F4FAE" w:rsidRDefault="000F4FAE" w:rsidP="003C147A">
            <w:pPr>
              <w:pStyle w:val="Standard"/>
              <w:jc w:val="center"/>
              <w:rPr>
                <w:rFonts w:cs="Times New Roman"/>
                <w:sz w:val="22"/>
                <w:szCs w:val="22"/>
              </w:rPr>
            </w:pPr>
            <w:r>
              <w:rPr>
                <w:rFonts w:cs="Times New Roman"/>
                <w:sz w:val="22"/>
                <w:szCs w:val="22"/>
              </w:rPr>
              <w:t>2157/1</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1410EF14" w14:textId="77777777" w:rsidR="000F4FAE" w:rsidRDefault="000F4FAE" w:rsidP="003C147A">
            <w:pPr>
              <w:pStyle w:val="TableContents"/>
              <w:jc w:val="center"/>
              <w:rPr>
                <w:rFonts w:ascii="Segoe UI" w:hAnsi="Segoe UI" w:cs="Segoe UI"/>
                <w:color w:val="000000"/>
                <w:sz w:val="20"/>
                <w:szCs w:val="20"/>
              </w:rPr>
            </w:pPr>
            <w:r>
              <w:rPr>
                <w:rFonts w:ascii="Segoe UI" w:hAnsi="Segoe UI" w:cs="Segoe UI"/>
                <w:color w:val="000000"/>
                <w:sz w:val="20"/>
                <w:szCs w:val="20"/>
              </w:rPr>
              <w:t xml:space="preserve">Město </w:t>
            </w:r>
            <w:proofErr w:type="spellStart"/>
            <w:r>
              <w:rPr>
                <w:rFonts w:ascii="Segoe UI" w:hAnsi="Segoe UI" w:cs="Segoe UI"/>
                <w:color w:val="000000"/>
                <w:sz w:val="20"/>
                <w:szCs w:val="20"/>
              </w:rPr>
              <w:t>Město</w:t>
            </w:r>
            <w:proofErr w:type="spellEnd"/>
            <w:r>
              <w:rPr>
                <w:rFonts w:ascii="Segoe UI" w:hAnsi="Segoe UI" w:cs="Segoe UI"/>
                <w:color w:val="000000"/>
                <w:sz w:val="20"/>
                <w:szCs w:val="20"/>
              </w:rPr>
              <w:t xml:space="preserve"> Albrechtice, nám. ČSA 27/10,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8B07B53" w14:textId="77777777" w:rsidR="000F4FAE" w:rsidRDefault="000F4FAE" w:rsidP="003C147A">
            <w:pPr>
              <w:pStyle w:val="TableContents"/>
              <w:jc w:val="center"/>
              <w:rPr>
                <w:rFonts w:cs="Times New Roman"/>
                <w:sz w:val="22"/>
                <w:szCs w:val="22"/>
              </w:rPr>
            </w:pPr>
            <w:r>
              <w:rPr>
                <w:rFonts w:cs="Times New Roman"/>
                <w:sz w:val="22"/>
                <w:szCs w:val="22"/>
              </w:rPr>
              <w:t>Ostatní plocha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5780DAC" w14:textId="77777777" w:rsidR="000F4FAE" w:rsidRDefault="000F4FAE" w:rsidP="003C147A">
            <w:pPr>
              <w:pStyle w:val="Standard"/>
              <w:jc w:val="center"/>
              <w:rPr>
                <w:rFonts w:cs="Times New Roman"/>
                <w:sz w:val="22"/>
                <w:szCs w:val="22"/>
              </w:rPr>
            </w:pPr>
            <w:r>
              <w:rPr>
                <w:rFonts w:cs="Times New Roman"/>
                <w:sz w:val="22"/>
                <w:szCs w:val="22"/>
              </w:rPr>
              <w:t>190</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B15640" w14:textId="77777777" w:rsidR="000F4FAE" w:rsidRDefault="000F4FAE" w:rsidP="003C147A">
            <w:pPr>
              <w:pStyle w:val="Standard"/>
              <w:snapToGrid w:val="0"/>
              <w:jc w:val="center"/>
              <w:rPr>
                <w:rFonts w:cs="Times New Roman"/>
                <w:sz w:val="22"/>
                <w:szCs w:val="22"/>
              </w:rPr>
            </w:pPr>
            <w:r>
              <w:rPr>
                <w:rFonts w:cs="Times New Roman"/>
                <w:sz w:val="22"/>
                <w:szCs w:val="22"/>
              </w:rPr>
              <w:t>110</w:t>
            </w:r>
          </w:p>
        </w:tc>
      </w:tr>
      <w:tr w:rsidR="000F4FAE" w14:paraId="4770AF59"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BAC0099" w14:textId="77777777" w:rsidR="000F4FAE" w:rsidRDefault="000F4FAE" w:rsidP="003C147A">
            <w:pPr>
              <w:pStyle w:val="Standard"/>
              <w:jc w:val="center"/>
              <w:rPr>
                <w:rFonts w:cs="Times New Roman"/>
                <w:sz w:val="22"/>
                <w:szCs w:val="22"/>
              </w:rPr>
            </w:pPr>
            <w:r>
              <w:rPr>
                <w:rFonts w:cs="Times New Roman"/>
                <w:sz w:val="22"/>
                <w:szCs w:val="22"/>
              </w:rPr>
              <w:t>557/1</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409FD9C7" w14:textId="77777777" w:rsidR="000F4FAE" w:rsidRDefault="000F4FAE" w:rsidP="003C147A">
            <w:pPr>
              <w:pStyle w:val="TableContents"/>
              <w:jc w:val="center"/>
              <w:rPr>
                <w:rFonts w:ascii="Segoe UI" w:hAnsi="Segoe UI" w:cs="Segoe UI"/>
                <w:color w:val="000000"/>
                <w:sz w:val="20"/>
                <w:szCs w:val="20"/>
              </w:rPr>
            </w:pPr>
            <w:r>
              <w:rPr>
                <w:rFonts w:ascii="Segoe UI" w:hAnsi="Segoe UI" w:cs="Segoe UI"/>
                <w:color w:val="000000"/>
                <w:sz w:val="20"/>
                <w:szCs w:val="20"/>
              </w:rPr>
              <w:t xml:space="preserve">Město </w:t>
            </w:r>
            <w:proofErr w:type="spellStart"/>
            <w:r>
              <w:rPr>
                <w:rFonts w:ascii="Segoe UI" w:hAnsi="Segoe UI" w:cs="Segoe UI"/>
                <w:color w:val="000000"/>
                <w:sz w:val="20"/>
                <w:szCs w:val="20"/>
              </w:rPr>
              <w:t>Město</w:t>
            </w:r>
            <w:proofErr w:type="spellEnd"/>
            <w:r>
              <w:rPr>
                <w:rFonts w:ascii="Segoe UI" w:hAnsi="Segoe UI" w:cs="Segoe UI"/>
                <w:color w:val="000000"/>
                <w:sz w:val="20"/>
                <w:szCs w:val="20"/>
              </w:rPr>
              <w:t xml:space="preserve"> Albrechtice, nám. ČSA 27/10,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4F728C39" w14:textId="77777777" w:rsidR="000F4FAE" w:rsidRDefault="000F4FAE" w:rsidP="003C147A">
            <w:pPr>
              <w:pStyle w:val="TableContents"/>
              <w:jc w:val="center"/>
              <w:rPr>
                <w:rFonts w:cs="Times New Roman"/>
                <w:sz w:val="22"/>
                <w:szCs w:val="22"/>
              </w:rPr>
            </w:pPr>
            <w:r>
              <w:rPr>
                <w:rFonts w:cs="Times New Roman"/>
                <w:sz w:val="22"/>
                <w:szCs w:val="22"/>
              </w:rPr>
              <w:t>zahrada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87A33E1" w14:textId="77777777" w:rsidR="000F4FAE" w:rsidRDefault="000F4FAE" w:rsidP="003C147A">
            <w:pPr>
              <w:pStyle w:val="Standard"/>
              <w:jc w:val="center"/>
              <w:rPr>
                <w:rFonts w:cs="Times New Roman"/>
                <w:sz w:val="22"/>
                <w:szCs w:val="22"/>
              </w:rPr>
            </w:pPr>
            <w:r>
              <w:rPr>
                <w:rFonts w:cs="Times New Roman"/>
                <w:sz w:val="22"/>
                <w:szCs w:val="22"/>
              </w:rPr>
              <w:t>190</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254264" w14:textId="77777777" w:rsidR="000F4FAE" w:rsidRDefault="000F4FAE" w:rsidP="003C147A">
            <w:pPr>
              <w:pStyle w:val="Standard"/>
              <w:snapToGrid w:val="0"/>
              <w:jc w:val="center"/>
              <w:rPr>
                <w:rFonts w:cs="Times New Roman"/>
                <w:sz w:val="22"/>
                <w:szCs w:val="22"/>
              </w:rPr>
            </w:pPr>
            <w:r>
              <w:rPr>
                <w:rFonts w:cs="Times New Roman"/>
                <w:sz w:val="22"/>
                <w:szCs w:val="22"/>
              </w:rPr>
              <w:t>7</w:t>
            </w:r>
          </w:p>
        </w:tc>
      </w:tr>
      <w:tr w:rsidR="000F4FAE" w14:paraId="61500F9D" w14:textId="77777777" w:rsidTr="003C147A">
        <w:trPr>
          <w:trHeight w:val="382"/>
        </w:trPr>
        <w:tc>
          <w:tcPr>
            <w:tcW w:w="960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B3A887" w14:textId="2C00AFDC" w:rsidR="000F4FAE" w:rsidRPr="00A42528" w:rsidRDefault="000F4FAE" w:rsidP="00A42528">
            <w:pPr>
              <w:pStyle w:val="Standard"/>
              <w:jc w:val="center"/>
            </w:pPr>
            <w:r>
              <w:rPr>
                <w:b/>
                <w:sz w:val="22"/>
                <w:szCs w:val="22"/>
              </w:rPr>
              <w:t>Seznam stavbou dotčených parcel</w:t>
            </w:r>
          </w:p>
          <w:p w14:paraId="545523ED" w14:textId="77777777" w:rsidR="000F4FAE" w:rsidRDefault="000F4FAE" w:rsidP="003C147A">
            <w:pPr>
              <w:pStyle w:val="Standard"/>
              <w:jc w:val="center"/>
              <w:rPr>
                <w:b/>
                <w:i/>
                <w:sz w:val="22"/>
                <w:szCs w:val="22"/>
              </w:rPr>
            </w:pPr>
            <w:r>
              <w:rPr>
                <w:b/>
                <w:i/>
                <w:sz w:val="22"/>
                <w:szCs w:val="22"/>
              </w:rPr>
              <w:t>SO 102 – A</w:t>
            </w:r>
            <w:r w:rsidRPr="007910EF">
              <w:rPr>
                <w:b/>
                <w:i/>
                <w:sz w:val="22"/>
                <w:szCs w:val="22"/>
              </w:rPr>
              <w:t xml:space="preserve">utobusová </w:t>
            </w:r>
            <w:proofErr w:type="gramStart"/>
            <w:r w:rsidRPr="007910EF">
              <w:rPr>
                <w:b/>
                <w:i/>
                <w:sz w:val="22"/>
                <w:szCs w:val="22"/>
              </w:rPr>
              <w:t>zastávka ,,Město</w:t>
            </w:r>
            <w:proofErr w:type="gramEnd"/>
            <w:r w:rsidRPr="007910EF">
              <w:rPr>
                <w:b/>
                <w:i/>
                <w:sz w:val="22"/>
                <w:szCs w:val="22"/>
              </w:rPr>
              <w:t xml:space="preserve"> Albrechtice, Hynčice, lesní závod"</w:t>
            </w:r>
          </w:p>
        </w:tc>
      </w:tr>
      <w:tr w:rsidR="000F4FAE" w:rsidRPr="004E264A" w14:paraId="3B96C8B8" w14:textId="77777777" w:rsidTr="003C147A">
        <w:tc>
          <w:tcPr>
            <w:tcW w:w="1241" w:type="dxa"/>
            <w:tcBorders>
              <w:left w:val="single" w:sz="4" w:space="0" w:color="000000"/>
              <w:bottom w:val="single" w:sz="4" w:space="0" w:color="000000"/>
            </w:tcBorders>
            <w:shd w:val="clear" w:color="auto" w:fill="auto"/>
            <w:tcMar>
              <w:top w:w="0" w:type="dxa"/>
              <w:left w:w="108" w:type="dxa"/>
              <w:bottom w:w="0" w:type="dxa"/>
              <w:right w:w="108" w:type="dxa"/>
            </w:tcMar>
          </w:tcPr>
          <w:p w14:paraId="5773F60A" w14:textId="77777777" w:rsidR="000F4FAE" w:rsidRDefault="000F4FAE" w:rsidP="003C147A">
            <w:pPr>
              <w:pStyle w:val="Standard"/>
              <w:jc w:val="center"/>
              <w:rPr>
                <w:b/>
                <w:i/>
                <w:sz w:val="22"/>
                <w:szCs w:val="22"/>
              </w:rPr>
            </w:pPr>
            <w:r>
              <w:rPr>
                <w:b/>
                <w:i/>
                <w:sz w:val="22"/>
                <w:szCs w:val="22"/>
              </w:rPr>
              <w:t>č. parcely</w:t>
            </w:r>
          </w:p>
        </w:tc>
        <w:tc>
          <w:tcPr>
            <w:tcW w:w="3709" w:type="dxa"/>
            <w:tcBorders>
              <w:left w:val="single" w:sz="4" w:space="0" w:color="000000"/>
              <w:bottom w:val="single" w:sz="4" w:space="0" w:color="000000"/>
            </w:tcBorders>
            <w:shd w:val="clear" w:color="auto" w:fill="auto"/>
            <w:tcMar>
              <w:top w:w="0" w:type="dxa"/>
              <w:left w:w="108" w:type="dxa"/>
              <w:bottom w:w="0" w:type="dxa"/>
              <w:right w:w="108" w:type="dxa"/>
            </w:tcMar>
          </w:tcPr>
          <w:p w14:paraId="16B2CF14" w14:textId="77777777" w:rsidR="000F4FAE" w:rsidRDefault="000F4FAE" w:rsidP="003C147A">
            <w:pPr>
              <w:pStyle w:val="Standard"/>
              <w:jc w:val="center"/>
              <w:rPr>
                <w:b/>
                <w:i/>
                <w:sz w:val="22"/>
                <w:szCs w:val="22"/>
              </w:rPr>
            </w:pPr>
            <w:r>
              <w:rPr>
                <w:b/>
                <w:i/>
                <w:sz w:val="22"/>
                <w:szCs w:val="22"/>
              </w:rPr>
              <w:t>vlastník</w:t>
            </w:r>
          </w:p>
        </w:tc>
        <w:tc>
          <w:tcPr>
            <w:tcW w:w="1664" w:type="dxa"/>
            <w:tcBorders>
              <w:left w:val="single" w:sz="4" w:space="0" w:color="000000"/>
              <w:bottom w:val="single" w:sz="4" w:space="0" w:color="000000"/>
            </w:tcBorders>
            <w:shd w:val="clear" w:color="auto" w:fill="auto"/>
            <w:tcMar>
              <w:top w:w="0" w:type="dxa"/>
              <w:left w:w="108" w:type="dxa"/>
              <w:bottom w:w="0" w:type="dxa"/>
              <w:right w:w="108" w:type="dxa"/>
            </w:tcMar>
          </w:tcPr>
          <w:p w14:paraId="64BEE5E4" w14:textId="77777777" w:rsidR="000F4FAE" w:rsidRDefault="000F4FAE" w:rsidP="003C147A">
            <w:pPr>
              <w:pStyle w:val="Standard"/>
              <w:jc w:val="center"/>
              <w:rPr>
                <w:b/>
                <w:i/>
                <w:sz w:val="22"/>
                <w:szCs w:val="22"/>
              </w:rPr>
            </w:pPr>
            <w:r>
              <w:rPr>
                <w:b/>
                <w:i/>
                <w:sz w:val="22"/>
                <w:szCs w:val="22"/>
              </w:rPr>
              <w:t>druh pozemku</w:t>
            </w:r>
          </w:p>
        </w:tc>
        <w:tc>
          <w:tcPr>
            <w:tcW w:w="968" w:type="dxa"/>
            <w:tcBorders>
              <w:left w:val="single" w:sz="4" w:space="0" w:color="000000"/>
              <w:bottom w:val="single" w:sz="4" w:space="0" w:color="000000"/>
            </w:tcBorders>
            <w:shd w:val="clear" w:color="auto" w:fill="auto"/>
            <w:tcMar>
              <w:top w:w="0" w:type="dxa"/>
              <w:left w:w="108" w:type="dxa"/>
              <w:bottom w:w="0" w:type="dxa"/>
              <w:right w:w="108" w:type="dxa"/>
            </w:tcMar>
          </w:tcPr>
          <w:p w14:paraId="0A863B71" w14:textId="77777777" w:rsidR="000F4FAE" w:rsidRDefault="000F4FAE" w:rsidP="003C147A">
            <w:pPr>
              <w:pStyle w:val="Standard"/>
              <w:jc w:val="center"/>
              <w:rPr>
                <w:b/>
                <w:i/>
                <w:sz w:val="22"/>
                <w:szCs w:val="22"/>
              </w:rPr>
            </w:pPr>
            <w:r>
              <w:rPr>
                <w:b/>
                <w:i/>
                <w:sz w:val="22"/>
                <w:szCs w:val="22"/>
              </w:rPr>
              <w:t>LV</w:t>
            </w:r>
          </w:p>
        </w:tc>
        <w:tc>
          <w:tcPr>
            <w:tcW w:w="201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A308D5" w14:textId="77777777" w:rsidR="000F4FAE" w:rsidRPr="004E264A" w:rsidRDefault="000F4FAE" w:rsidP="003C147A">
            <w:pPr>
              <w:pStyle w:val="Standard"/>
              <w:jc w:val="center"/>
              <w:rPr>
                <w:b/>
                <w:i/>
                <w:sz w:val="22"/>
                <w:szCs w:val="22"/>
                <w:lang w:val="en-US"/>
              </w:rPr>
            </w:pPr>
            <w:r>
              <w:rPr>
                <w:b/>
                <w:i/>
                <w:sz w:val="22"/>
                <w:szCs w:val="22"/>
              </w:rPr>
              <w:t xml:space="preserve">Výměra záboru </w:t>
            </w:r>
            <w:r>
              <w:rPr>
                <w:b/>
                <w:i/>
                <w:sz w:val="22"/>
                <w:szCs w:val="22"/>
                <w:lang w:val="en-US"/>
              </w:rPr>
              <w:t>[m</w:t>
            </w:r>
            <w:r>
              <w:rPr>
                <w:rFonts w:cs="Times New Roman"/>
                <w:b/>
                <w:i/>
                <w:sz w:val="22"/>
                <w:szCs w:val="22"/>
                <w:lang w:val="en-US"/>
              </w:rPr>
              <w:t>²</w:t>
            </w:r>
            <w:r>
              <w:rPr>
                <w:b/>
                <w:i/>
                <w:sz w:val="22"/>
                <w:szCs w:val="22"/>
                <w:lang w:val="en-US"/>
              </w:rPr>
              <w:t>]</w:t>
            </w:r>
          </w:p>
        </w:tc>
      </w:tr>
      <w:tr w:rsidR="000F4FAE" w14:paraId="7B1EEB66" w14:textId="77777777" w:rsidTr="003C147A">
        <w:trPr>
          <w:trHeight w:val="670"/>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229EFF8E" w14:textId="77777777" w:rsidR="000F4FAE" w:rsidRDefault="000F4FAE" w:rsidP="003C147A">
            <w:pPr>
              <w:pStyle w:val="Standard"/>
              <w:jc w:val="center"/>
              <w:rPr>
                <w:rFonts w:cs="Times New Roman"/>
                <w:sz w:val="22"/>
                <w:szCs w:val="22"/>
              </w:rPr>
            </w:pPr>
            <w:r>
              <w:rPr>
                <w:rFonts w:cs="Times New Roman"/>
                <w:sz w:val="22"/>
                <w:szCs w:val="22"/>
              </w:rPr>
              <w:t>2165/1</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48BEB3B7" w14:textId="77777777" w:rsidR="000F4FAE" w:rsidRDefault="000F4FAE" w:rsidP="003C147A">
            <w:pPr>
              <w:pStyle w:val="TableContents"/>
              <w:jc w:val="center"/>
              <w:rPr>
                <w:rFonts w:ascii="Segoe UI" w:hAnsi="Segoe UI" w:cs="Segoe UI"/>
                <w:color w:val="000000"/>
                <w:sz w:val="20"/>
                <w:szCs w:val="20"/>
              </w:rPr>
            </w:pPr>
            <w:r>
              <w:rPr>
                <w:rFonts w:ascii="Segoe UI" w:hAnsi="Segoe UI" w:cs="Segoe UI"/>
                <w:color w:val="000000"/>
                <w:sz w:val="20"/>
                <w:szCs w:val="20"/>
              </w:rPr>
              <w:t>Správa silnic Moravskoslezského kraje, příspěvková organizace, Úprkova 795/1, Přívoz, 70200 Ostrava</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701581C" w14:textId="77777777" w:rsidR="000F4FAE" w:rsidRDefault="000F4FAE" w:rsidP="003C147A">
            <w:pPr>
              <w:pStyle w:val="TableContents"/>
              <w:jc w:val="center"/>
              <w:rPr>
                <w:rFonts w:cs="Times New Roman"/>
                <w:sz w:val="22"/>
                <w:szCs w:val="22"/>
              </w:rPr>
            </w:pPr>
            <w:r>
              <w:rPr>
                <w:rFonts w:cs="Times New Roman"/>
                <w:sz w:val="22"/>
                <w:szCs w:val="22"/>
              </w:rPr>
              <w:t>Ostatní plocha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99E01D6" w14:textId="77777777" w:rsidR="000F4FAE" w:rsidRDefault="000F4FAE" w:rsidP="003C147A">
            <w:pPr>
              <w:pStyle w:val="Standard"/>
              <w:jc w:val="center"/>
              <w:rPr>
                <w:rFonts w:cs="Times New Roman"/>
                <w:sz w:val="22"/>
                <w:szCs w:val="22"/>
              </w:rPr>
            </w:pPr>
            <w:r>
              <w:rPr>
                <w:rFonts w:cs="Times New Roman"/>
                <w:sz w:val="22"/>
                <w:szCs w:val="22"/>
              </w:rPr>
              <w:t>139</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DB95C82" w14:textId="77777777" w:rsidR="000F4FAE" w:rsidRDefault="000F4FAE" w:rsidP="003C147A">
            <w:pPr>
              <w:pStyle w:val="Standard"/>
              <w:snapToGrid w:val="0"/>
              <w:jc w:val="center"/>
              <w:rPr>
                <w:rFonts w:cs="Times New Roman"/>
                <w:sz w:val="22"/>
                <w:szCs w:val="22"/>
              </w:rPr>
            </w:pPr>
            <w:r>
              <w:rPr>
                <w:rFonts w:cs="Times New Roman"/>
                <w:sz w:val="22"/>
                <w:szCs w:val="22"/>
              </w:rPr>
              <w:t>130</w:t>
            </w:r>
          </w:p>
        </w:tc>
      </w:tr>
      <w:tr w:rsidR="000F4FAE" w14:paraId="25893B82" w14:textId="77777777" w:rsidTr="003C147A">
        <w:trPr>
          <w:trHeight w:val="624"/>
        </w:trPr>
        <w:tc>
          <w:tcPr>
            <w:tcW w:w="1241"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6C3991C7" w14:textId="77777777" w:rsidR="000F4FAE" w:rsidRDefault="000F4FAE" w:rsidP="003C147A">
            <w:pPr>
              <w:pStyle w:val="Standard"/>
              <w:jc w:val="center"/>
              <w:rPr>
                <w:rFonts w:cs="Times New Roman"/>
                <w:sz w:val="22"/>
                <w:szCs w:val="22"/>
              </w:rPr>
            </w:pPr>
            <w:r>
              <w:rPr>
                <w:rFonts w:cs="Times New Roman"/>
                <w:sz w:val="22"/>
                <w:szCs w:val="22"/>
              </w:rPr>
              <w:t>2152/2</w:t>
            </w:r>
          </w:p>
        </w:tc>
        <w:tc>
          <w:tcPr>
            <w:tcW w:w="3709"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79A6485" w14:textId="77777777" w:rsidR="000F4FAE" w:rsidRDefault="000F4FAE" w:rsidP="003C147A">
            <w:pPr>
              <w:pStyle w:val="TableContents"/>
              <w:jc w:val="center"/>
              <w:rPr>
                <w:rFonts w:ascii="Segoe UI" w:hAnsi="Segoe UI" w:cs="Segoe UI"/>
                <w:color w:val="000000"/>
                <w:sz w:val="20"/>
                <w:szCs w:val="20"/>
              </w:rPr>
            </w:pPr>
            <w:r>
              <w:rPr>
                <w:rFonts w:ascii="Segoe UI" w:hAnsi="Segoe UI" w:cs="Segoe UI"/>
                <w:color w:val="000000"/>
                <w:sz w:val="20"/>
                <w:szCs w:val="20"/>
              </w:rPr>
              <w:t xml:space="preserve">Město </w:t>
            </w:r>
            <w:proofErr w:type="spellStart"/>
            <w:r>
              <w:rPr>
                <w:rFonts w:ascii="Segoe UI" w:hAnsi="Segoe UI" w:cs="Segoe UI"/>
                <w:color w:val="000000"/>
                <w:sz w:val="20"/>
                <w:szCs w:val="20"/>
              </w:rPr>
              <w:t>Město</w:t>
            </w:r>
            <w:proofErr w:type="spellEnd"/>
            <w:r>
              <w:rPr>
                <w:rFonts w:ascii="Segoe UI" w:hAnsi="Segoe UI" w:cs="Segoe UI"/>
                <w:color w:val="000000"/>
                <w:sz w:val="20"/>
                <w:szCs w:val="20"/>
              </w:rPr>
              <w:t xml:space="preserve"> Albrechtice, nám. ČSA 27/10, 79395 Město Albrechtice</w:t>
            </w:r>
          </w:p>
        </w:tc>
        <w:tc>
          <w:tcPr>
            <w:tcW w:w="1664"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790F2B70" w14:textId="77777777" w:rsidR="000F4FAE" w:rsidRDefault="000F4FAE" w:rsidP="003C147A">
            <w:pPr>
              <w:pStyle w:val="TableContents"/>
              <w:jc w:val="center"/>
              <w:rPr>
                <w:rFonts w:cs="Times New Roman"/>
                <w:sz w:val="22"/>
                <w:szCs w:val="22"/>
              </w:rPr>
            </w:pPr>
            <w:r>
              <w:rPr>
                <w:rFonts w:cs="Times New Roman"/>
                <w:sz w:val="22"/>
                <w:szCs w:val="22"/>
              </w:rPr>
              <w:t>Ostatní plocha</w:t>
            </w:r>
          </w:p>
        </w:tc>
        <w:tc>
          <w:tcPr>
            <w:tcW w:w="968" w:type="dxa"/>
            <w:tcBorders>
              <w:top w:val="single" w:sz="4" w:space="0" w:color="000000"/>
              <w:left w:val="single" w:sz="4" w:space="0" w:color="000000"/>
              <w:bottom w:val="single" w:sz="4" w:space="0" w:color="000000"/>
            </w:tcBorders>
            <w:shd w:val="clear" w:color="auto" w:fill="auto"/>
            <w:tcMar>
              <w:top w:w="0" w:type="dxa"/>
              <w:left w:w="108" w:type="dxa"/>
              <w:bottom w:w="0" w:type="dxa"/>
              <w:right w:w="108" w:type="dxa"/>
            </w:tcMar>
            <w:vAlign w:val="center"/>
          </w:tcPr>
          <w:p w14:paraId="560261E5" w14:textId="77777777" w:rsidR="000F4FAE" w:rsidRDefault="000F4FAE" w:rsidP="003C147A">
            <w:pPr>
              <w:pStyle w:val="Standard"/>
              <w:jc w:val="center"/>
              <w:rPr>
                <w:rFonts w:cs="Times New Roman"/>
                <w:sz w:val="22"/>
                <w:szCs w:val="22"/>
              </w:rPr>
            </w:pPr>
            <w:r>
              <w:rPr>
                <w:rFonts w:cs="Times New Roman"/>
                <w:sz w:val="22"/>
                <w:szCs w:val="22"/>
              </w:rPr>
              <w:t>190</w:t>
            </w:r>
          </w:p>
        </w:tc>
        <w:tc>
          <w:tcPr>
            <w:tcW w:w="201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47271EC" w14:textId="77777777" w:rsidR="000F4FAE" w:rsidRDefault="000F4FAE" w:rsidP="003C147A">
            <w:pPr>
              <w:pStyle w:val="Standard"/>
              <w:snapToGrid w:val="0"/>
              <w:jc w:val="center"/>
              <w:rPr>
                <w:rFonts w:cs="Times New Roman"/>
                <w:sz w:val="22"/>
                <w:szCs w:val="22"/>
              </w:rPr>
            </w:pPr>
            <w:r>
              <w:rPr>
                <w:rFonts w:cs="Times New Roman"/>
                <w:sz w:val="22"/>
                <w:szCs w:val="22"/>
              </w:rPr>
              <w:t>51</w:t>
            </w:r>
          </w:p>
        </w:tc>
      </w:tr>
    </w:tbl>
    <w:p w14:paraId="0F0E80BE" w14:textId="77777777" w:rsidR="000F4FAE" w:rsidRDefault="000F4FAE" w:rsidP="00A42528">
      <w:pPr>
        <w:pStyle w:val="Standard"/>
        <w:spacing w:before="240" w:after="120"/>
        <w:rPr>
          <w:i/>
          <w:iCs/>
          <w:sz w:val="22"/>
          <w:szCs w:val="22"/>
        </w:rPr>
      </w:pPr>
    </w:p>
    <w:p w14:paraId="31A46D2A" w14:textId="3D1FFBDF" w:rsidR="00715374" w:rsidRDefault="00715374" w:rsidP="005C41D1">
      <w:pPr>
        <w:pStyle w:val="Standard"/>
        <w:spacing w:before="240" w:after="120"/>
        <w:ind w:left="726"/>
        <w:rPr>
          <w:i/>
          <w:iCs/>
          <w:sz w:val="22"/>
          <w:szCs w:val="22"/>
        </w:rPr>
      </w:pPr>
      <w:r>
        <w:rPr>
          <w:i/>
          <w:iCs/>
          <w:sz w:val="22"/>
          <w:szCs w:val="22"/>
        </w:rPr>
        <w:t>m) seznam pozemků podle katastru nemovitostí, na kterých vznikne ochranné nebo bezpečnostní pásmo</w:t>
      </w:r>
    </w:p>
    <w:p w14:paraId="0BFCC43F" w14:textId="77777777" w:rsidR="00CA2921" w:rsidRPr="002E2B6A" w:rsidRDefault="00715374" w:rsidP="002E2B6A">
      <w:pPr>
        <w:pStyle w:val="Standard"/>
        <w:ind w:left="720" w:firstLine="720"/>
        <w:rPr>
          <w:sz w:val="22"/>
          <w:szCs w:val="22"/>
        </w:rPr>
      </w:pPr>
      <w:r>
        <w:rPr>
          <w:sz w:val="22"/>
          <w:szCs w:val="22"/>
        </w:rPr>
        <w:t>V rámci stavby nevznikne žádné nové ochranné nebo bezpečnostní pásmo.</w:t>
      </w:r>
    </w:p>
    <w:p w14:paraId="7B014C25" w14:textId="77777777" w:rsidR="00715374" w:rsidRDefault="00715374" w:rsidP="002E2B6A">
      <w:pPr>
        <w:pStyle w:val="Standard"/>
        <w:spacing w:before="240" w:after="120"/>
        <w:ind w:left="726"/>
        <w:rPr>
          <w:i/>
          <w:iCs/>
          <w:sz w:val="22"/>
          <w:szCs w:val="22"/>
        </w:rPr>
      </w:pPr>
      <w:r>
        <w:rPr>
          <w:i/>
          <w:iCs/>
          <w:sz w:val="22"/>
          <w:szCs w:val="22"/>
        </w:rPr>
        <w:t>n) požadavky na monitoringy a sledování přetvoření</w:t>
      </w:r>
    </w:p>
    <w:p w14:paraId="7BD32E89" w14:textId="77777777" w:rsidR="00715374" w:rsidRPr="00715374" w:rsidRDefault="00715374" w:rsidP="002E2B6A">
      <w:pPr>
        <w:pStyle w:val="Standard"/>
        <w:ind w:left="720" w:firstLine="720"/>
        <w:rPr>
          <w:sz w:val="22"/>
          <w:szCs w:val="22"/>
        </w:rPr>
      </w:pPr>
      <w:r>
        <w:rPr>
          <w:sz w:val="22"/>
          <w:szCs w:val="22"/>
        </w:rPr>
        <w:t>Bez požadavků.</w:t>
      </w:r>
    </w:p>
    <w:p w14:paraId="6FAD2ACA" w14:textId="77777777" w:rsidR="00900626" w:rsidRDefault="00715374" w:rsidP="002E2B6A">
      <w:pPr>
        <w:pStyle w:val="Standard"/>
        <w:spacing w:before="240" w:after="120"/>
        <w:ind w:firstLine="720"/>
        <w:rPr>
          <w:i/>
          <w:iCs/>
          <w:sz w:val="22"/>
          <w:szCs w:val="22"/>
        </w:rPr>
      </w:pPr>
      <w:r>
        <w:rPr>
          <w:i/>
          <w:iCs/>
          <w:sz w:val="22"/>
          <w:szCs w:val="22"/>
        </w:rPr>
        <w:t>o</w:t>
      </w:r>
      <w:r w:rsidR="00DA2AF6">
        <w:rPr>
          <w:i/>
          <w:iCs/>
          <w:sz w:val="22"/>
          <w:szCs w:val="22"/>
        </w:rPr>
        <w:t xml:space="preserve">) </w:t>
      </w:r>
      <w:r>
        <w:rPr>
          <w:i/>
          <w:iCs/>
          <w:sz w:val="22"/>
          <w:szCs w:val="22"/>
        </w:rPr>
        <w:t>možnosti napojení stavby na veřejnou dopravní a technickou infrastrukturu</w:t>
      </w:r>
    </w:p>
    <w:p w14:paraId="4C65DE8D" w14:textId="379E83CA" w:rsidR="00A42528" w:rsidRPr="00A42528" w:rsidRDefault="00A42528" w:rsidP="00A42528">
      <w:pPr>
        <w:pStyle w:val="Standard"/>
        <w:suppressAutoHyphens w:val="0"/>
        <w:spacing w:line="276" w:lineRule="auto"/>
        <w:ind w:left="720" w:firstLine="720"/>
        <w:jc w:val="both"/>
        <w:rPr>
          <w:rFonts w:cs="Times New Roman"/>
          <w:sz w:val="22"/>
          <w:szCs w:val="22"/>
        </w:rPr>
      </w:pPr>
      <w:bookmarkStart w:id="0" w:name="_Hlk83215870"/>
      <w:r>
        <w:rPr>
          <w:rFonts w:cs="Times New Roman"/>
          <w:sz w:val="22"/>
          <w:szCs w:val="22"/>
        </w:rPr>
        <w:t>Stavba nebude napojena na stávající technickou infrastrukturu. Napojení na dopravní infrastrukturu – chodník vede, respektive kopíruje směrový a výškový průběh stávající silnice II/453.</w:t>
      </w:r>
      <w:r>
        <w:rPr>
          <w:sz w:val="22"/>
          <w:szCs w:val="22"/>
        </w:rPr>
        <w:tab/>
      </w:r>
      <w:bookmarkEnd w:id="0"/>
    </w:p>
    <w:p w14:paraId="3EFB0650" w14:textId="56C7DC93" w:rsidR="00900626" w:rsidRPr="007C6438" w:rsidRDefault="001B6542" w:rsidP="00A42528">
      <w:pPr>
        <w:pStyle w:val="Standard"/>
        <w:spacing w:before="240" w:after="120"/>
        <w:ind w:firstLine="720"/>
        <w:rPr>
          <w:b/>
          <w:bCs/>
          <w:i/>
          <w:iCs/>
          <w:u w:val="single"/>
        </w:rPr>
      </w:pPr>
      <w:r w:rsidRPr="0086679D">
        <w:rPr>
          <w:b/>
          <w:bCs/>
          <w:i/>
          <w:iCs/>
          <w:u w:val="single"/>
        </w:rPr>
        <w:t>B.2</w:t>
      </w:r>
      <w:r w:rsidR="00DA2AF6" w:rsidRPr="0086679D">
        <w:rPr>
          <w:b/>
          <w:bCs/>
          <w:i/>
          <w:iCs/>
          <w:u w:val="single"/>
        </w:rPr>
        <w:t xml:space="preserve"> </w:t>
      </w:r>
      <w:r w:rsidR="00C949C6" w:rsidRPr="0086679D">
        <w:rPr>
          <w:b/>
          <w:bCs/>
          <w:i/>
          <w:iCs/>
          <w:u w:val="single"/>
        </w:rPr>
        <w:t>CELKOVÝ POPIS STAVBY</w:t>
      </w:r>
    </w:p>
    <w:p w14:paraId="3F2E0F51" w14:textId="77777777" w:rsidR="00900626" w:rsidRDefault="009C399D" w:rsidP="004E7D9F">
      <w:pPr>
        <w:pStyle w:val="Standard"/>
        <w:spacing w:before="240" w:after="120"/>
        <w:ind w:firstLine="720"/>
        <w:rPr>
          <w:b/>
          <w:bCs/>
          <w:i/>
          <w:iCs/>
        </w:rPr>
      </w:pPr>
      <w:r>
        <w:rPr>
          <w:b/>
          <w:bCs/>
          <w:i/>
          <w:iCs/>
        </w:rPr>
        <w:t>B.2.1</w:t>
      </w:r>
      <w:r w:rsidR="00DA2AF6">
        <w:rPr>
          <w:b/>
          <w:bCs/>
          <w:i/>
          <w:iCs/>
        </w:rPr>
        <w:t xml:space="preserve"> </w:t>
      </w:r>
      <w:r w:rsidR="002B7164">
        <w:rPr>
          <w:b/>
          <w:bCs/>
          <w:i/>
          <w:iCs/>
        </w:rPr>
        <w:t>Celková koncepce řešení stavby</w:t>
      </w:r>
    </w:p>
    <w:p w14:paraId="650E719D" w14:textId="77777777" w:rsidR="006F7542" w:rsidRDefault="006F7542" w:rsidP="00D631D7">
      <w:pPr>
        <w:pStyle w:val="Standard"/>
        <w:spacing w:before="240" w:after="120"/>
        <w:ind w:left="720"/>
        <w:rPr>
          <w:i/>
          <w:iCs/>
          <w:sz w:val="22"/>
          <w:szCs w:val="22"/>
        </w:rPr>
      </w:pPr>
      <w:r>
        <w:rPr>
          <w:i/>
          <w:iCs/>
          <w:sz w:val="22"/>
          <w:szCs w:val="22"/>
        </w:rPr>
        <w:t>a) nová stavba nebo změna dokončené stavby</w:t>
      </w:r>
      <w:r w:rsidR="00D631D7">
        <w:rPr>
          <w:i/>
          <w:iCs/>
          <w:sz w:val="22"/>
          <w:szCs w:val="22"/>
        </w:rPr>
        <w:t>, u změny stavby údaje o jejich současném stavu, závěry stavebně technického, případně stavebně historického průzkumu a výsledky statického posouzení nosných konstrukcí; údaje o dotčené komunikaci</w:t>
      </w:r>
    </w:p>
    <w:p w14:paraId="7629700B" w14:textId="42594F47" w:rsidR="006F7542" w:rsidRDefault="00421017" w:rsidP="00421017">
      <w:pPr>
        <w:pStyle w:val="Standard"/>
        <w:spacing w:line="276" w:lineRule="auto"/>
        <w:ind w:left="720" w:firstLine="720"/>
        <w:jc w:val="both"/>
        <w:rPr>
          <w:sz w:val="22"/>
          <w:szCs w:val="22"/>
        </w:rPr>
      </w:pPr>
      <w:r>
        <w:rPr>
          <w:sz w:val="22"/>
          <w:szCs w:val="22"/>
        </w:rPr>
        <w:t xml:space="preserve">Jedná se o novou </w:t>
      </w:r>
      <w:r w:rsidR="00B7419F">
        <w:rPr>
          <w:sz w:val="22"/>
          <w:szCs w:val="22"/>
        </w:rPr>
        <w:t xml:space="preserve">trvalou </w:t>
      </w:r>
      <w:r>
        <w:rPr>
          <w:sz w:val="22"/>
          <w:szCs w:val="22"/>
        </w:rPr>
        <w:t>stavbu. V rámci stavebních prací dojde k</w:t>
      </w:r>
      <w:r w:rsidR="00B7419F">
        <w:rPr>
          <w:sz w:val="22"/>
          <w:szCs w:val="22"/>
        </w:rPr>
        <w:t> vybudování nového chodníku</w:t>
      </w:r>
      <w:r>
        <w:rPr>
          <w:sz w:val="22"/>
          <w:szCs w:val="22"/>
        </w:rPr>
        <w:t xml:space="preserve"> </w:t>
      </w:r>
      <w:r w:rsidR="00A42528">
        <w:rPr>
          <w:sz w:val="22"/>
          <w:szCs w:val="22"/>
        </w:rPr>
        <w:t xml:space="preserve">a dešťové kanalizace ve městě </w:t>
      </w:r>
      <w:proofErr w:type="spellStart"/>
      <w:r w:rsidR="00A42528">
        <w:rPr>
          <w:sz w:val="22"/>
          <w:szCs w:val="22"/>
        </w:rPr>
        <w:t>Městě</w:t>
      </w:r>
      <w:proofErr w:type="spellEnd"/>
      <w:r w:rsidR="00A42528">
        <w:rPr>
          <w:sz w:val="22"/>
          <w:szCs w:val="22"/>
        </w:rPr>
        <w:t xml:space="preserve"> Albrechticích, místní části Hynčice</w:t>
      </w:r>
      <w:r w:rsidR="00B7419F">
        <w:rPr>
          <w:sz w:val="22"/>
          <w:szCs w:val="22"/>
        </w:rPr>
        <w:t xml:space="preserve">. </w:t>
      </w:r>
      <w:r w:rsidR="00C80EB3">
        <w:rPr>
          <w:sz w:val="22"/>
          <w:szCs w:val="22"/>
        </w:rPr>
        <w:t>Nový chodník</w:t>
      </w:r>
      <w:r w:rsidR="00946909">
        <w:rPr>
          <w:sz w:val="22"/>
          <w:szCs w:val="22"/>
        </w:rPr>
        <w:t xml:space="preserve"> povede podél silnice II/45</w:t>
      </w:r>
      <w:r w:rsidR="00A42528">
        <w:rPr>
          <w:sz w:val="22"/>
          <w:szCs w:val="22"/>
        </w:rPr>
        <w:t xml:space="preserve">3. </w:t>
      </w:r>
      <w:r>
        <w:rPr>
          <w:sz w:val="22"/>
          <w:szCs w:val="22"/>
        </w:rPr>
        <w:t>Šířka chodníku je navržena 1,50</w:t>
      </w:r>
      <w:r w:rsidR="00A42528">
        <w:rPr>
          <w:sz w:val="22"/>
          <w:szCs w:val="22"/>
        </w:rPr>
        <w:t xml:space="preserve"> </w:t>
      </w:r>
      <w:r>
        <w:rPr>
          <w:sz w:val="22"/>
          <w:szCs w:val="22"/>
        </w:rPr>
        <w:t xml:space="preserve">m. Celková délka </w:t>
      </w:r>
      <w:r w:rsidR="003D3175">
        <w:rPr>
          <w:sz w:val="22"/>
          <w:szCs w:val="22"/>
        </w:rPr>
        <w:t xml:space="preserve">všech úseků </w:t>
      </w:r>
      <w:r w:rsidR="00B7419F">
        <w:rPr>
          <w:sz w:val="22"/>
          <w:szCs w:val="22"/>
        </w:rPr>
        <w:t xml:space="preserve">navrženého chodníku je </w:t>
      </w:r>
      <w:r w:rsidR="00A42528">
        <w:rPr>
          <w:sz w:val="22"/>
          <w:szCs w:val="22"/>
        </w:rPr>
        <w:t>642,33m</w:t>
      </w:r>
      <w:r w:rsidR="003D3175">
        <w:rPr>
          <w:sz w:val="22"/>
          <w:szCs w:val="22"/>
        </w:rPr>
        <w:t xml:space="preserve">. Chodník </w:t>
      </w:r>
      <w:r w:rsidR="00E20B83">
        <w:rPr>
          <w:sz w:val="22"/>
          <w:szCs w:val="22"/>
        </w:rPr>
        <w:t xml:space="preserve">povede po </w:t>
      </w:r>
      <w:r w:rsidR="00A42528">
        <w:rPr>
          <w:sz w:val="22"/>
          <w:szCs w:val="22"/>
        </w:rPr>
        <w:t>pravé</w:t>
      </w:r>
      <w:r>
        <w:rPr>
          <w:sz w:val="22"/>
          <w:szCs w:val="22"/>
        </w:rPr>
        <w:t xml:space="preserve"> </w:t>
      </w:r>
      <w:r w:rsidR="003D3175">
        <w:rPr>
          <w:sz w:val="22"/>
          <w:szCs w:val="22"/>
        </w:rPr>
        <w:t>straně</w:t>
      </w:r>
      <w:r w:rsidR="00E20B83">
        <w:rPr>
          <w:sz w:val="22"/>
          <w:szCs w:val="22"/>
        </w:rPr>
        <w:t xml:space="preserve"> krajské</w:t>
      </w:r>
      <w:r w:rsidR="003D3175">
        <w:rPr>
          <w:sz w:val="22"/>
          <w:szCs w:val="22"/>
        </w:rPr>
        <w:t xml:space="preserve"> silnice II/45</w:t>
      </w:r>
      <w:r w:rsidR="00A42528">
        <w:rPr>
          <w:sz w:val="22"/>
          <w:szCs w:val="22"/>
        </w:rPr>
        <w:t>3</w:t>
      </w:r>
      <w:r w:rsidR="00FA3BC1">
        <w:rPr>
          <w:sz w:val="22"/>
          <w:szCs w:val="22"/>
        </w:rPr>
        <w:t xml:space="preserve"> (ve směru staničení</w:t>
      </w:r>
      <w:r w:rsidR="003D3175">
        <w:rPr>
          <w:sz w:val="22"/>
          <w:szCs w:val="22"/>
        </w:rPr>
        <w:t>)</w:t>
      </w:r>
      <w:r w:rsidR="00E20B83">
        <w:rPr>
          <w:sz w:val="22"/>
          <w:szCs w:val="22"/>
        </w:rPr>
        <w:t xml:space="preserve"> a</w:t>
      </w:r>
      <w:r w:rsidR="003D3175">
        <w:rPr>
          <w:sz w:val="22"/>
          <w:szCs w:val="22"/>
        </w:rPr>
        <w:t xml:space="preserve"> </w:t>
      </w:r>
      <w:r>
        <w:rPr>
          <w:sz w:val="22"/>
          <w:szCs w:val="22"/>
        </w:rPr>
        <w:t xml:space="preserve">bude </w:t>
      </w:r>
      <w:r w:rsidR="003D3175">
        <w:rPr>
          <w:sz w:val="22"/>
          <w:szCs w:val="22"/>
        </w:rPr>
        <w:t xml:space="preserve">od silnice </w:t>
      </w:r>
      <w:r>
        <w:rPr>
          <w:sz w:val="22"/>
          <w:szCs w:val="22"/>
        </w:rPr>
        <w:t>oddělen silničním</w:t>
      </w:r>
      <w:r w:rsidR="00FA3BC1">
        <w:rPr>
          <w:sz w:val="22"/>
          <w:szCs w:val="22"/>
        </w:rPr>
        <w:t>i obrubníky</w:t>
      </w:r>
      <w:r>
        <w:rPr>
          <w:sz w:val="22"/>
          <w:szCs w:val="22"/>
        </w:rPr>
        <w:t>.</w:t>
      </w:r>
    </w:p>
    <w:p w14:paraId="2EBC584C" w14:textId="77777777" w:rsidR="006F7542" w:rsidRDefault="006F7542" w:rsidP="004E7D9F">
      <w:pPr>
        <w:pStyle w:val="Standard"/>
        <w:spacing w:before="240" w:after="120"/>
        <w:ind w:firstLine="720"/>
        <w:rPr>
          <w:i/>
          <w:iCs/>
          <w:sz w:val="22"/>
          <w:szCs w:val="22"/>
        </w:rPr>
      </w:pPr>
      <w:r>
        <w:rPr>
          <w:i/>
          <w:iCs/>
          <w:sz w:val="22"/>
          <w:szCs w:val="22"/>
        </w:rPr>
        <w:t>b) účel užívání stavby</w:t>
      </w:r>
    </w:p>
    <w:p w14:paraId="0A9430A8" w14:textId="09C5E6E1" w:rsidR="001D1CCB" w:rsidRDefault="00BA7260" w:rsidP="004E7D9F">
      <w:pPr>
        <w:pStyle w:val="Standard"/>
        <w:spacing w:line="276" w:lineRule="auto"/>
        <w:ind w:left="720" w:firstLine="720"/>
        <w:jc w:val="both"/>
        <w:rPr>
          <w:sz w:val="22"/>
          <w:szCs w:val="22"/>
        </w:rPr>
      </w:pPr>
      <w:r>
        <w:rPr>
          <w:sz w:val="22"/>
          <w:szCs w:val="22"/>
        </w:rPr>
        <w:t>Chodník je určen pro pěší. Vybudováním dojde ke zvýšení bezpečnosti</w:t>
      </w:r>
      <w:r w:rsidR="00A5252E">
        <w:rPr>
          <w:sz w:val="22"/>
          <w:szCs w:val="22"/>
        </w:rPr>
        <w:t xml:space="preserve"> chodců v dané lokalitě městské části</w:t>
      </w:r>
      <w:r w:rsidR="00A42528">
        <w:rPr>
          <w:sz w:val="22"/>
          <w:szCs w:val="22"/>
        </w:rPr>
        <w:t xml:space="preserve"> – Město Albrechtice – Hynčice. </w:t>
      </w:r>
      <w:r w:rsidR="00A5252E">
        <w:rPr>
          <w:sz w:val="22"/>
          <w:szCs w:val="22"/>
        </w:rPr>
        <w:t xml:space="preserve"> </w:t>
      </w:r>
    </w:p>
    <w:p w14:paraId="0836FB77" w14:textId="4059C0C6" w:rsidR="0028285E" w:rsidRDefault="0028285E" w:rsidP="004E7D9F">
      <w:pPr>
        <w:pStyle w:val="Standard"/>
        <w:spacing w:line="276" w:lineRule="auto"/>
        <w:ind w:left="720" w:firstLine="720"/>
        <w:jc w:val="both"/>
        <w:rPr>
          <w:sz w:val="22"/>
          <w:szCs w:val="22"/>
        </w:rPr>
      </w:pPr>
    </w:p>
    <w:p w14:paraId="513977C2" w14:textId="77777777" w:rsidR="0028285E" w:rsidRDefault="0028285E" w:rsidP="0028285E">
      <w:pPr>
        <w:pStyle w:val="Standard"/>
        <w:jc w:val="both"/>
        <w:rPr>
          <w:b/>
          <w:sz w:val="22"/>
          <w:szCs w:val="22"/>
        </w:rPr>
      </w:pPr>
      <w:r w:rsidRPr="005F75B0">
        <w:rPr>
          <w:b/>
          <w:sz w:val="22"/>
          <w:szCs w:val="22"/>
        </w:rPr>
        <w:lastRenderedPageBreak/>
        <w:t>SO 101 – chodník podél silnice II/453</w:t>
      </w:r>
      <w:r>
        <w:rPr>
          <w:b/>
          <w:sz w:val="22"/>
          <w:szCs w:val="22"/>
        </w:rPr>
        <w:t xml:space="preserve"> – </w:t>
      </w:r>
      <w:r w:rsidRPr="00DE06D4">
        <w:rPr>
          <w:sz w:val="22"/>
          <w:szCs w:val="22"/>
        </w:rPr>
        <w:t>navržený chodník bude užíván obyvateli obce za účelem komfortnějšího a bezpečnějšího pohybu podél silnice II/453 v rámci obce.</w:t>
      </w:r>
      <w:r>
        <w:rPr>
          <w:b/>
          <w:sz w:val="22"/>
          <w:szCs w:val="22"/>
        </w:rPr>
        <w:t xml:space="preserve"> </w:t>
      </w:r>
    </w:p>
    <w:p w14:paraId="24B422AC" w14:textId="77777777" w:rsidR="0028285E" w:rsidRPr="005F75B0" w:rsidRDefault="0028285E" w:rsidP="0028285E">
      <w:pPr>
        <w:pStyle w:val="Standard"/>
        <w:rPr>
          <w:b/>
          <w:sz w:val="22"/>
          <w:szCs w:val="22"/>
        </w:rPr>
      </w:pPr>
    </w:p>
    <w:p w14:paraId="2DA2E81E" w14:textId="77777777" w:rsidR="0028285E" w:rsidRDefault="0028285E" w:rsidP="0028285E">
      <w:pPr>
        <w:pStyle w:val="Standard"/>
        <w:jc w:val="both"/>
        <w:rPr>
          <w:b/>
          <w:sz w:val="22"/>
          <w:szCs w:val="22"/>
        </w:rPr>
      </w:pPr>
      <w:r w:rsidRPr="005F75B0">
        <w:rPr>
          <w:b/>
          <w:sz w:val="22"/>
          <w:szCs w:val="22"/>
        </w:rPr>
        <w:t xml:space="preserve">SO 102 – Autobusová </w:t>
      </w:r>
      <w:proofErr w:type="gramStart"/>
      <w:r w:rsidRPr="005F75B0">
        <w:rPr>
          <w:b/>
          <w:sz w:val="22"/>
          <w:szCs w:val="22"/>
        </w:rPr>
        <w:t>zastávka ,,Město</w:t>
      </w:r>
      <w:proofErr w:type="gramEnd"/>
      <w:r w:rsidRPr="005F75B0">
        <w:rPr>
          <w:b/>
          <w:sz w:val="22"/>
          <w:szCs w:val="22"/>
        </w:rPr>
        <w:t xml:space="preserve"> Albrechtice, Hynčice, lesní závod"</w:t>
      </w:r>
      <w:r>
        <w:rPr>
          <w:b/>
          <w:sz w:val="22"/>
          <w:szCs w:val="22"/>
        </w:rPr>
        <w:t xml:space="preserve"> </w:t>
      </w:r>
      <w:r w:rsidRPr="00DE06D4">
        <w:rPr>
          <w:sz w:val="22"/>
          <w:szCs w:val="22"/>
        </w:rPr>
        <w:t>– autobusová zastávka bude sloužit k nastupování a vystupování obyvatel obce využívajících hromadnou dopravu.</w:t>
      </w:r>
      <w:r>
        <w:rPr>
          <w:b/>
          <w:sz w:val="22"/>
          <w:szCs w:val="22"/>
        </w:rPr>
        <w:t xml:space="preserve"> </w:t>
      </w:r>
    </w:p>
    <w:p w14:paraId="5DAF9340" w14:textId="77777777" w:rsidR="0028285E" w:rsidRPr="005F75B0" w:rsidRDefault="0028285E" w:rsidP="0028285E">
      <w:pPr>
        <w:pStyle w:val="Standard"/>
        <w:rPr>
          <w:b/>
          <w:sz w:val="22"/>
          <w:szCs w:val="22"/>
        </w:rPr>
      </w:pPr>
    </w:p>
    <w:p w14:paraId="676E4B5E" w14:textId="4B6B2594" w:rsidR="00A42528" w:rsidRPr="0028285E" w:rsidRDefault="0028285E" w:rsidP="0028285E">
      <w:pPr>
        <w:pStyle w:val="Standard"/>
        <w:rPr>
          <w:b/>
          <w:sz w:val="22"/>
          <w:szCs w:val="22"/>
        </w:rPr>
      </w:pPr>
      <w:r w:rsidRPr="005F75B0">
        <w:rPr>
          <w:b/>
          <w:sz w:val="22"/>
          <w:szCs w:val="22"/>
        </w:rPr>
        <w:t>SO 301 – Dešťová kanalizace</w:t>
      </w:r>
      <w:r>
        <w:rPr>
          <w:b/>
          <w:sz w:val="22"/>
          <w:szCs w:val="22"/>
        </w:rPr>
        <w:t xml:space="preserve"> – </w:t>
      </w:r>
      <w:r w:rsidRPr="00DE06D4">
        <w:rPr>
          <w:sz w:val="22"/>
          <w:szCs w:val="22"/>
        </w:rPr>
        <w:t>bude sloužit k odvodnění chodníku a silnice II/453.</w:t>
      </w:r>
      <w:r>
        <w:rPr>
          <w:b/>
          <w:sz w:val="22"/>
          <w:szCs w:val="22"/>
        </w:rPr>
        <w:t xml:space="preserve"> </w:t>
      </w:r>
    </w:p>
    <w:p w14:paraId="721B56B9" w14:textId="77777777" w:rsidR="001D1CCB" w:rsidRDefault="00CB1490" w:rsidP="004E7D9F">
      <w:pPr>
        <w:pStyle w:val="Standard"/>
        <w:spacing w:before="240" w:after="120"/>
        <w:ind w:firstLine="720"/>
        <w:rPr>
          <w:i/>
          <w:iCs/>
          <w:sz w:val="22"/>
          <w:szCs w:val="22"/>
        </w:rPr>
      </w:pPr>
      <w:r>
        <w:rPr>
          <w:i/>
          <w:iCs/>
          <w:sz w:val="22"/>
          <w:szCs w:val="22"/>
        </w:rPr>
        <w:t>c</w:t>
      </w:r>
      <w:r w:rsidR="001D1CCB">
        <w:rPr>
          <w:i/>
          <w:iCs/>
          <w:sz w:val="22"/>
          <w:szCs w:val="22"/>
        </w:rPr>
        <w:t>) trvalá nebo dočasná stavba</w:t>
      </w:r>
    </w:p>
    <w:p w14:paraId="1DDAF22B" w14:textId="77777777" w:rsidR="00E15D14" w:rsidRDefault="00CB1490" w:rsidP="004E7D9F">
      <w:pPr>
        <w:pStyle w:val="Standard"/>
        <w:ind w:left="720" w:firstLine="720"/>
        <w:rPr>
          <w:sz w:val="22"/>
          <w:szCs w:val="22"/>
        </w:rPr>
      </w:pPr>
      <w:r>
        <w:rPr>
          <w:sz w:val="22"/>
          <w:szCs w:val="22"/>
        </w:rPr>
        <w:t xml:space="preserve">Jedná se o </w:t>
      </w:r>
      <w:r w:rsidR="003F698B">
        <w:rPr>
          <w:sz w:val="22"/>
          <w:szCs w:val="22"/>
        </w:rPr>
        <w:t>trvalou stavbu.</w:t>
      </w:r>
    </w:p>
    <w:p w14:paraId="738911F1" w14:textId="77777777" w:rsidR="00E15D14" w:rsidRDefault="00E15D14" w:rsidP="004E7D9F">
      <w:pPr>
        <w:pStyle w:val="Standard"/>
        <w:spacing w:before="240" w:after="120"/>
        <w:ind w:left="720"/>
        <w:rPr>
          <w:i/>
          <w:iCs/>
          <w:sz w:val="22"/>
          <w:szCs w:val="22"/>
        </w:rPr>
      </w:pPr>
      <w:r>
        <w:rPr>
          <w:i/>
          <w:iCs/>
          <w:sz w:val="22"/>
          <w:szCs w:val="22"/>
        </w:rPr>
        <w:t>d) informace o vydaných rozhodnutích o povolení výjimky z technických požadavků na stavby a technických požadavků zabezpečujících bezbariérové užívání</w:t>
      </w:r>
    </w:p>
    <w:p w14:paraId="6C823ED6" w14:textId="77777777" w:rsidR="001D1CCB" w:rsidRDefault="00E15D14" w:rsidP="0028285E">
      <w:pPr>
        <w:pStyle w:val="Standard"/>
        <w:spacing w:line="276" w:lineRule="auto"/>
        <w:ind w:firstLine="720"/>
        <w:jc w:val="both"/>
        <w:rPr>
          <w:sz w:val="22"/>
          <w:szCs w:val="22"/>
        </w:rPr>
      </w:pPr>
      <w:r>
        <w:rPr>
          <w:rFonts w:cs="Arial"/>
          <w:color w:val="000000"/>
          <w:sz w:val="22"/>
          <w:szCs w:val="22"/>
        </w:rPr>
        <w:t xml:space="preserve">Bude dodržena vyhláška 398/2009 Sb. </w:t>
      </w:r>
      <w:r>
        <w:rPr>
          <w:rFonts w:cs="Arial"/>
          <w:bCs/>
          <w:color w:val="000000"/>
          <w:sz w:val="22"/>
          <w:szCs w:val="22"/>
        </w:rPr>
        <w:t>o obecných technických požadavcích zabezpečujících bezbariérové užívání staveb</w:t>
      </w:r>
      <w:r w:rsidR="001D1CCB">
        <w:rPr>
          <w:sz w:val="22"/>
          <w:szCs w:val="22"/>
        </w:rPr>
        <w:t>.</w:t>
      </w:r>
    </w:p>
    <w:p w14:paraId="5BB19459" w14:textId="77777777" w:rsidR="00E15D14" w:rsidRDefault="00E15D14" w:rsidP="004E7D9F">
      <w:pPr>
        <w:pStyle w:val="Standard"/>
        <w:spacing w:before="240" w:after="120"/>
        <w:ind w:left="720"/>
        <w:rPr>
          <w:i/>
          <w:iCs/>
          <w:sz w:val="22"/>
          <w:szCs w:val="22"/>
        </w:rPr>
      </w:pPr>
      <w:r>
        <w:rPr>
          <w:i/>
          <w:iCs/>
          <w:sz w:val="22"/>
          <w:szCs w:val="22"/>
        </w:rPr>
        <w:t>e) informace o tom, zda a v jakých částech dokumentace jsou zohledněny podmínky závazných stanovisek dotčených orgánů</w:t>
      </w:r>
    </w:p>
    <w:p w14:paraId="4694F6DE" w14:textId="77777777" w:rsidR="003F698B" w:rsidRDefault="00E15D14" w:rsidP="0028285E">
      <w:pPr>
        <w:pStyle w:val="Standard"/>
        <w:spacing w:line="276" w:lineRule="auto"/>
        <w:ind w:firstLine="720"/>
        <w:jc w:val="both"/>
        <w:rPr>
          <w:sz w:val="22"/>
          <w:szCs w:val="22"/>
        </w:rPr>
      </w:pPr>
      <w:r>
        <w:rPr>
          <w:sz w:val="22"/>
          <w:szCs w:val="22"/>
        </w:rPr>
        <w:t>V návrhu jsou respektovány požadavky jednotlivých dotčených orgánů.  Na realizaci stavby nejsou kladeny od účastníků řízení žádné zvláštní požadavky. Jednotlivé vyjádření dotčených orgá</w:t>
      </w:r>
      <w:r w:rsidR="00E20B83">
        <w:rPr>
          <w:sz w:val="22"/>
          <w:szCs w:val="22"/>
        </w:rPr>
        <w:t>nů viz d</w:t>
      </w:r>
      <w:r>
        <w:rPr>
          <w:sz w:val="22"/>
          <w:szCs w:val="22"/>
        </w:rPr>
        <w:t>oklado</w:t>
      </w:r>
      <w:r w:rsidR="007B7487">
        <w:rPr>
          <w:sz w:val="22"/>
          <w:szCs w:val="22"/>
        </w:rPr>
        <w:t>vá část projektové dokumentace.</w:t>
      </w:r>
    </w:p>
    <w:p w14:paraId="5BCF8900" w14:textId="77777777" w:rsidR="003F698B" w:rsidRDefault="003F698B" w:rsidP="007B7487">
      <w:pPr>
        <w:pStyle w:val="Standard"/>
        <w:spacing w:before="240" w:after="120"/>
        <w:ind w:firstLine="720"/>
        <w:rPr>
          <w:i/>
          <w:iCs/>
          <w:sz w:val="22"/>
          <w:szCs w:val="22"/>
        </w:rPr>
      </w:pPr>
      <w:r>
        <w:rPr>
          <w:i/>
          <w:iCs/>
          <w:sz w:val="22"/>
          <w:szCs w:val="22"/>
        </w:rPr>
        <w:t>f) celkový popis koncepce řešení stavby včetně základních parametrů stavby</w:t>
      </w:r>
    </w:p>
    <w:p w14:paraId="595B5614" w14:textId="77777777" w:rsidR="008B6A4B" w:rsidRPr="0028285E" w:rsidRDefault="008B6A4B" w:rsidP="008B6A4B">
      <w:pPr>
        <w:pStyle w:val="Standard"/>
        <w:rPr>
          <w:b/>
          <w:sz w:val="22"/>
          <w:szCs w:val="22"/>
          <w:u w:val="single"/>
        </w:rPr>
      </w:pPr>
    </w:p>
    <w:p w14:paraId="14670983" w14:textId="0AD2DD45" w:rsidR="008B6A4B" w:rsidRPr="0028285E" w:rsidRDefault="008B6A4B" w:rsidP="008B6A4B">
      <w:pPr>
        <w:pStyle w:val="Standard"/>
        <w:rPr>
          <w:b/>
          <w:sz w:val="22"/>
          <w:szCs w:val="22"/>
          <w:u w:val="single"/>
        </w:rPr>
      </w:pPr>
      <w:r w:rsidRPr="0028285E">
        <w:rPr>
          <w:b/>
          <w:sz w:val="22"/>
          <w:szCs w:val="22"/>
          <w:u w:val="single"/>
        </w:rPr>
        <w:t>SO 101 – chodník podél silnice II/453:</w:t>
      </w:r>
    </w:p>
    <w:p w14:paraId="567F521E" w14:textId="77777777" w:rsidR="008B6A4B" w:rsidRPr="0028285E" w:rsidRDefault="008B6A4B" w:rsidP="008B6A4B">
      <w:pPr>
        <w:pStyle w:val="Standard"/>
        <w:rPr>
          <w:b/>
          <w:sz w:val="22"/>
          <w:szCs w:val="22"/>
        </w:rPr>
      </w:pPr>
    </w:p>
    <w:p w14:paraId="4FE4A215" w14:textId="77777777" w:rsidR="008B6A4B" w:rsidRPr="0028285E" w:rsidRDefault="008B6A4B" w:rsidP="008B6A4B">
      <w:pPr>
        <w:spacing w:line="276" w:lineRule="auto"/>
        <w:ind w:firstLine="709"/>
        <w:jc w:val="both"/>
        <w:rPr>
          <w:sz w:val="22"/>
          <w:szCs w:val="22"/>
        </w:rPr>
      </w:pPr>
      <w:r w:rsidRPr="0028285E">
        <w:rPr>
          <w:sz w:val="22"/>
          <w:szCs w:val="22"/>
        </w:rPr>
        <w:t xml:space="preserve">Bude vybudován chodník v š. min. 1,5 m (celková šířka chodníku včetně obrub 1,6 m).  Začátek navrženého chodníku, tedy km 0,000 v místě autobusové </w:t>
      </w:r>
      <w:proofErr w:type="gramStart"/>
      <w:r w:rsidRPr="0028285E">
        <w:rPr>
          <w:sz w:val="22"/>
          <w:szCs w:val="22"/>
        </w:rPr>
        <w:t>zastávky ,,Město</w:t>
      </w:r>
      <w:proofErr w:type="gramEnd"/>
      <w:r w:rsidRPr="0028285E">
        <w:rPr>
          <w:sz w:val="22"/>
          <w:szCs w:val="22"/>
        </w:rPr>
        <w:t xml:space="preserve"> Albrechtice, Hynčice, restaurace“. Celková délka chodníku 0,642 33 km.</w:t>
      </w:r>
    </w:p>
    <w:p w14:paraId="112AF061" w14:textId="77777777" w:rsidR="008B6A4B" w:rsidRPr="0028285E" w:rsidRDefault="008B6A4B" w:rsidP="008B6A4B">
      <w:pPr>
        <w:spacing w:line="276" w:lineRule="auto"/>
        <w:ind w:firstLine="709"/>
        <w:jc w:val="both"/>
        <w:rPr>
          <w:sz w:val="22"/>
          <w:szCs w:val="22"/>
        </w:rPr>
      </w:pPr>
      <w:r w:rsidRPr="0028285E">
        <w:rPr>
          <w:sz w:val="22"/>
          <w:szCs w:val="22"/>
        </w:rPr>
        <w:t xml:space="preserve"> V návrhu jsou respektovány všech vjezdy a napojení místních komunikací a přístupů ke stávajícím nemovitostem</w:t>
      </w:r>
    </w:p>
    <w:p w14:paraId="375482BE" w14:textId="77777777" w:rsidR="008B6A4B" w:rsidRPr="0028285E" w:rsidRDefault="008B6A4B" w:rsidP="008B6A4B">
      <w:pPr>
        <w:spacing w:line="276" w:lineRule="auto"/>
        <w:ind w:firstLine="709"/>
        <w:jc w:val="both"/>
        <w:rPr>
          <w:rFonts w:cs="Arial"/>
          <w:color w:val="000000"/>
          <w:sz w:val="22"/>
          <w:szCs w:val="22"/>
        </w:rPr>
      </w:pPr>
      <w:r w:rsidRPr="0028285E">
        <w:rPr>
          <w:sz w:val="22"/>
          <w:szCs w:val="22"/>
        </w:rPr>
        <w:t>Chodník b</w:t>
      </w:r>
      <w:r w:rsidRPr="0028285E">
        <w:rPr>
          <w:rFonts w:cs="Arial"/>
          <w:color w:val="000000"/>
          <w:sz w:val="22"/>
          <w:szCs w:val="22"/>
        </w:rPr>
        <w:t xml:space="preserve">ude od silnice oddělen silničním obrubníkem stojatým 1000x250x150mm, s převýšením vzhledem ke komunikaci 120 mm, s </w:t>
      </w:r>
      <w:proofErr w:type="spellStart"/>
      <w:r w:rsidRPr="0028285E">
        <w:rPr>
          <w:rFonts w:cs="Arial"/>
          <w:color w:val="000000"/>
          <w:sz w:val="22"/>
          <w:szCs w:val="22"/>
        </w:rPr>
        <w:t>přídlažbou</w:t>
      </w:r>
      <w:proofErr w:type="spellEnd"/>
      <w:r w:rsidRPr="0028285E">
        <w:rPr>
          <w:rFonts w:cs="Arial"/>
          <w:color w:val="000000"/>
          <w:sz w:val="22"/>
          <w:szCs w:val="22"/>
        </w:rPr>
        <w:t xml:space="preserve"> z dvojřádku ze žulových kostek. Z opačné strany bude vymezen záhonovým obrubníkem 1000x250x100mm s převýšením vůči dlažbě chodníku 60 mm (převýšení bude tvořit vodící linii pro osoby se zrakovým postižením).</w:t>
      </w:r>
    </w:p>
    <w:p w14:paraId="40289421" w14:textId="77777777" w:rsidR="008B6A4B" w:rsidRPr="0028285E" w:rsidRDefault="008B6A4B" w:rsidP="008B6A4B">
      <w:pPr>
        <w:spacing w:line="276" w:lineRule="auto"/>
        <w:ind w:firstLine="709"/>
        <w:jc w:val="both"/>
        <w:rPr>
          <w:sz w:val="22"/>
          <w:szCs w:val="22"/>
        </w:rPr>
      </w:pPr>
      <w:r w:rsidRPr="0028285E">
        <w:rPr>
          <w:rFonts w:eastAsia="Times New Roman" w:cs="Times New Roman"/>
          <w:color w:val="000000"/>
          <w:sz w:val="22"/>
          <w:szCs w:val="22"/>
        </w:rPr>
        <w:t xml:space="preserve"> </w:t>
      </w:r>
      <w:r w:rsidRPr="0028285E">
        <w:rPr>
          <w:rFonts w:cs="Arial"/>
          <w:color w:val="000000"/>
          <w:sz w:val="22"/>
          <w:szCs w:val="22"/>
        </w:rPr>
        <w:t xml:space="preserve">Trvalé sklony zářezových i násypových svahů jsou navrženy vzhledem ke stísněným majetkovým podmínkám v hodnotě </w:t>
      </w:r>
      <w:proofErr w:type="gramStart"/>
      <w:r w:rsidRPr="0028285E">
        <w:rPr>
          <w:rFonts w:cs="Arial"/>
          <w:color w:val="000000"/>
          <w:sz w:val="22"/>
          <w:szCs w:val="22"/>
        </w:rPr>
        <w:t>1 :</w:t>
      </w:r>
      <w:proofErr w:type="gramEnd"/>
      <w:r w:rsidRPr="0028285E">
        <w:rPr>
          <w:rFonts w:cs="Arial"/>
          <w:color w:val="000000"/>
          <w:sz w:val="22"/>
          <w:szCs w:val="22"/>
        </w:rPr>
        <w:t xml:space="preserve"> 1.5, svahy budou </w:t>
      </w:r>
      <w:proofErr w:type="spellStart"/>
      <w:r w:rsidRPr="0028285E">
        <w:rPr>
          <w:rFonts w:cs="Arial"/>
          <w:color w:val="000000"/>
          <w:sz w:val="22"/>
          <w:szCs w:val="22"/>
        </w:rPr>
        <w:t>ohumusovány</w:t>
      </w:r>
      <w:proofErr w:type="spellEnd"/>
      <w:r w:rsidRPr="0028285E">
        <w:rPr>
          <w:rFonts w:cs="Arial"/>
          <w:color w:val="000000"/>
          <w:sz w:val="22"/>
          <w:szCs w:val="22"/>
        </w:rPr>
        <w:t xml:space="preserve"> a zatravněny.</w:t>
      </w:r>
    </w:p>
    <w:p w14:paraId="6FC79F69" w14:textId="77777777" w:rsidR="008B6A4B" w:rsidRPr="0028285E" w:rsidRDefault="008B6A4B" w:rsidP="008B6A4B">
      <w:pPr>
        <w:spacing w:line="276" w:lineRule="auto"/>
        <w:ind w:firstLine="709"/>
        <w:jc w:val="both"/>
        <w:rPr>
          <w:sz w:val="22"/>
          <w:szCs w:val="22"/>
        </w:rPr>
      </w:pPr>
      <w:r w:rsidRPr="0028285E">
        <w:rPr>
          <w:rFonts w:cs="Arial"/>
          <w:b/>
          <w:i/>
          <w:color w:val="000000"/>
          <w:sz w:val="22"/>
          <w:szCs w:val="22"/>
        </w:rPr>
        <w:t xml:space="preserve">Chodník je zatříděn dle Zákona č. 13/1997 </w:t>
      </w:r>
      <w:r w:rsidRPr="0028285E">
        <w:rPr>
          <w:rFonts w:cs="Times New Roman"/>
          <w:b/>
          <w:bCs/>
          <w:i/>
          <w:color w:val="070707"/>
          <w:sz w:val="22"/>
          <w:szCs w:val="22"/>
          <w:shd w:val="clear" w:color="auto" w:fill="FFFFFF"/>
        </w:rPr>
        <w:t>Zákon o pozemních komunikacích, ve znění pozdějších předpisů, jako Místní komunikace IV. třídy a dle</w:t>
      </w:r>
      <w:r w:rsidRPr="0028285E">
        <w:rPr>
          <w:rFonts w:ascii="Arial" w:hAnsi="Arial" w:cs="Arial"/>
          <w:b/>
          <w:bCs/>
          <w:i/>
          <w:color w:val="070707"/>
          <w:sz w:val="22"/>
          <w:szCs w:val="22"/>
          <w:shd w:val="clear" w:color="auto" w:fill="FFFFFF"/>
        </w:rPr>
        <w:t xml:space="preserve"> </w:t>
      </w:r>
      <w:r w:rsidRPr="0028285E">
        <w:rPr>
          <w:rFonts w:cs="Arial"/>
          <w:b/>
          <w:i/>
          <w:color w:val="000000"/>
          <w:sz w:val="22"/>
          <w:szCs w:val="22"/>
        </w:rPr>
        <w:t xml:space="preserve">ČSN 736110 se jedná o MK funkční skupiny D2. </w:t>
      </w:r>
    </w:p>
    <w:p w14:paraId="583B6EC9" w14:textId="77777777" w:rsidR="008B6A4B" w:rsidRPr="0028285E" w:rsidRDefault="008B6A4B" w:rsidP="008B6A4B">
      <w:pPr>
        <w:spacing w:line="276" w:lineRule="auto"/>
        <w:ind w:firstLine="709"/>
        <w:jc w:val="both"/>
        <w:rPr>
          <w:sz w:val="22"/>
          <w:szCs w:val="22"/>
        </w:rPr>
      </w:pPr>
    </w:p>
    <w:p w14:paraId="7B1607BB" w14:textId="23F9D2B7" w:rsidR="008B6A4B" w:rsidRPr="0028285E" w:rsidRDefault="008B6A4B" w:rsidP="008B6A4B">
      <w:pPr>
        <w:spacing w:line="276" w:lineRule="auto"/>
        <w:jc w:val="both"/>
        <w:rPr>
          <w:sz w:val="22"/>
          <w:szCs w:val="22"/>
        </w:rPr>
      </w:pPr>
      <w:r w:rsidRPr="0028285E">
        <w:rPr>
          <w:sz w:val="22"/>
          <w:szCs w:val="22"/>
        </w:rPr>
        <w:tab/>
        <w:t xml:space="preserve">Součástí navržených úprav je i autobusová </w:t>
      </w:r>
      <w:proofErr w:type="gramStart"/>
      <w:r w:rsidRPr="0028285E">
        <w:rPr>
          <w:sz w:val="22"/>
          <w:szCs w:val="22"/>
        </w:rPr>
        <w:t>zastávka ,</w:t>
      </w:r>
      <w:proofErr w:type="gramEnd"/>
      <w:r w:rsidRPr="0028285E">
        <w:rPr>
          <w:sz w:val="22"/>
          <w:szCs w:val="22"/>
        </w:rPr>
        <w:t>, Město Albrechtice, Hynčice, pošta“</w:t>
      </w:r>
      <w:r w:rsidR="0028285E" w:rsidRPr="0028285E">
        <w:rPr>
          <w:sz w:val="22"/>
          <w:szCs w:val="22"/>
        </w:rPr>
        <w:t xml:space="preserve"> a </w:t>
      </w:r>
      <w:r w:rsidRPr="0028285E">
        <w:rPr>
          <w:sz w:val="22"/>
          <w:szCs w:val="22"/>
        </w:rPr>
        <w:t xml:space="preserve">  </w:t>
      </w:r>
      <w:r w:rsidR="0028285E" w:rsidRPr="0028285E">
        <w:rPr>
          <w:sz w:val="22"/>
          <w:szCs w:val="22"/>
        </w:rPr>
        <w:t xml:space="preserve">,, Město Albrechtice, Hynčice, školka“. </w:t>
      </w:r>
    </w:p>
    <w:p w14:paraId="173394A9" w14:textId="58609383" w:rsidR="008B6A4B" w:rsidRPr="0028285E" w:rsidRDefault="008B6A4B" w:rsidP="008B6A4B">
      <w:pPr>
        <w:spacing w:line="276" w:lineRule="auto"/>
        <w:ind w:firstLine="709"/>
        <w:jc w:val="both"/>
        <w:rPr>
          <w:sz w:val="22"/>
          <w:szCs w:val="22"/>
        </w:rPr>
      </w:pPr>
      <w:r w:rsidRPr="0028285E">
        <w:rPr>
          <w:sz w:val="22"/>
          <w:szCs w:val="22"/>
        </w:rPr>
        <w:t xml:space="preserve">Zastávky bude umístěny na zvýšený zastávkový obrubník u silnice včetně bezpečnostních prvků dle ČSN 73 6425-1. </w:t>
      </w:r>
    </w:p>
    <w:p w14:paraId="0C07FEFB" w14:textId="77777777" w:rsidR="008B6A4B" w:rsidRPr="0028285E" w:rsidRDefault="008B6A4B" w:rsidP="008B6A4B">
      <w:pPr>
        <w:spacing w:line="276" w:lineRule="auto"/>
        <w:ind w:firstLine="709"/>
        <w:jc w:val="both"/>
        <w:rPr>
          <w:sz w:val="22"/>
          <w:szCs w:val="22"/>
        </w:rPr>
      </w:pPr>
    </w:p>
    <w:p w14:paraId="3D44F2B4" w14:textId="44B0512B" w:rsidR="0028285E" w:rsidRPr="0028285E" w:rsidRDefault="008B6A4B" w:rsidP="0028285E">
      <w:pPr>
        <w:widowControl/>
        <w:suppressAutoHyphens w:val="0"/>
        <w:autoSpaceDE w:val="0"/>
        <w:spacing w:line="276" w:lineRule="auto"/>
        <w:ind w:firstLine="709"/>
        <w:jc w:val="both"/>
        <w:textAlignment w:val="auto"/>
        <w:rPr>
          <w:sz w:val="22"/>
          <w:szCs w:val="22"/>
        </w:rPr>
      </w:pPr>
      <w:proofErr w:type="gramStart"/>
      <w:r w:rsidRPr="0028285E">
        <w:rPr>
          <w:b/>
          <w:sz w:val="22"/>
          <w:szCs w:val="22"/>
        </w:rPr>
        <w:t>,,</w:t>
      </w:r>
      <w:proofErr w:type="gramEnd"/>
      <w:r w:rsidRPr="0028285E">
        <w:rPr>
          <w:b/>
          <w:sz w:val="22"/>
          <w:szCs w:val="22"/>
        </w:rPr>
        <w:t xml:space="preserve">Město Albrechtice, Hynčice, škola“ (km 0,370 00) – </w:t>
      </w:r>
      <w:r w:rsidRPr="0028285E">
        <w:rPr>
          <w:sz w:val="22"/>
          <w:szCs w:val="22"/>
        </w:rPr>
        <w:t>chodník podél silnice II/453, bude navazovat na nástupní hranu zastávky. Délka nástupní hrany 12,00 m (délka vyřazovacího úseku 15,00 m a zařazovacího úseku 15,00</w:t>
      </w:r>
      <w:r w:rsidR="0028285E" w:rsidRPr="0028285E">
        <w:rPr>
          <w:sz w:val="22"/>
          <w:szCs w:val="22"/>
        </w:rPr>
        <w:t>m</w:t>
      </w:r>
      <w:r w:rsidRPr="0028285E">
        <w:rPr>
          <w:sz w:val="22"/>
          <w:szCs w:val="22"/>
        </w:rPr>
        <w:t xml:space="preserve">). </w:t>
      </w:r>
      <w:r w:rsidR="0028285E" w:rsidRPr="0028285E">
        <w:rPr>
          <w:sz w:val="22"/>
          <w:szCs w:val="22"/>
        </w:rPr>
        <w:t xml:space="preserve">Celková délka zálivu 42,00 m. </w:t>
      </w:r>
    </w:p>
    <w:p w14:paraId="3ADD5708" w14:textId="75167003" w:rsidR="008B6A4B" w:rsidRPr="0028285E" w:rsidRDefault="008B6A4B" w:rsidP="008B6A4B">
      <w:pPr>
        <w:widowControl/>
        <w:suppressAutoHyphens w:val="0"/>
        <w:autoSpaceDE w:val="0"/>
        <w:spacing w:line="276" w:lineRule="auto"/>
        <w:ind w:firstLine="709"/>
        <w:jc w:val="both"/>
        <w:textAlignment w:val="auto"/>
        <w:rPr>
          <w:sz w:val="22"/>
          <w:szCs w:val="22"/>
        </w:rPr>
      </w:pPr>
      <w:r w:rsidRPr="0028285E">
        <w:rPr>
          <w:sz w:val="22"/>
          <w:szCs w:val="22"/>
        </w:rPr>
        <w:lastRenderedPageBreak/>
        <w:t xml:space="preserve">Je navržená zvýšená obruba s převýšením 160 mm (obruba </w:t>
      </w:r>
      <w:r w:rsidRPr="0028285E">
        <w:rPr>
          <w:rFonts w:eastAsia="Times New Roman" w:cs="Times New Roman"/>
          <w:color w:val="000000"/>
          <w:sz w:val="22"/>
          <w:szCs w:val="22"/>
          <w:lang w:eastAsia="ar-SA" w:bidi="ar-SA"/>
        </w:rPr>
        <w:t xml:space="preserve">bezbariérový obrubník zastávkový obrubník). Délka nástupní hrany byla zvolena s ohledem na četnost autobusových spojů v souladu s ČSN 736425 a vzhledem ke stísněným prostorovým poměrům, pro autobus zastavující na </w:t>
      </w:r>
      <w:proofErr w:type="gramStart"/>
      <w:r w:rsidRPr="0028285E">
        <w:rPr>
          <w:rFonts w:eastAsia="Times New Roman" w:cs="Times New Roman"/>
          <w:color w:val="000000"/>
          <w:sz w:val="22"/>
          <w:szCs w:val="22"/>
          <w:lang w:eastAsia="ar-SA" w:bidi="ar-SA"/>
        </w:rPr>
        <w:t>zastávce .</w:t>
      </w:r>
      <w:proofErr w:type="gramEnd"/>
      <w:r w:rsidRPr="0028285E">
        <w:rPr>
          <w:rFonts w:eastAsia="Times New Roman" w:cs="Times New Roman"/>
          <w:color w:val="000000"/>
          <w:sz w:val="22"/>
          <w:szCs w:val="22"/>
          <w:lang w:eastAsia="ar-SA" w:bidi="ar-SA"/>
        </w:rPr>
        <w:t xml:space="preserve"> Šířka nástupiště je navržena </w:t>
      </w:r>
      <w:r w:rsidR="0028285E" w:rsidRPr="0028285E">
        <w:rPr>
          <w:rFonts w:eastAsia="Times New Roman" w:cs="Times New Roman"/>
          <w:color w:val="000000"/>
          <w:sz w:val="22"/>
          <w:szCs w:val="22"/>
          <w:lang w:eastAsia="ar-SA" w:bidi="ar-SA"/>
        </w:rPr>
        <w:t>1,750</w:t>
      </w:r>
      <w:r w:rsidRPr="0028285E">
        <w:rPr>
          <w:rFonts w:eastAsia="Times New Roman" w:cs="Times New Roman"/>
          <w:color w:val="000000"/>
          <w:sz w:val="22"/>
          <w:szCs w:val="22"/>
          <w:lang w:eastAsia="ar-SA" w:bidi="ar-SA"/>
        </w:rPr>
        <w:t xml:space="preserve"> m (tato hodnota odpovídá požadavkům normy dle obrázku D.2, jako min. šířka nástupiště </w:t>
      </w:r>
      <w:r w:rsidR="0028285E" w:rsidRPr="0028285E">
        <w:rPr>
          <w:rFonts w:eastAsia="Times New Roman" w:cs="Times New Roman"/>
          <w:color w:val="000000"/>
          <w:sz w:val="22"/>
          <w:szCs w:val="22"/>
          <w:lang w:eastAsia="ar-SA" w:bidi="ar-SA"/>
        </w:rPr>
        <w:t>1</w:t>
      </w:r>
      <w:r w:rsidRPr="0028285E">
        <w:rPr>
          <w:rFonts w:eastAsia="Times New Roman" w:cs="Times New Roman"/>
          <w:color w:val="000000"/>
          <w:sz w:val="22"/>
          <w:szCs w:val="22"/>
          <w:lang w:eastAsia="ar-SA" w:bidi="ar-SA"/>
        </w:rPr>
        <w:t>,</w:t>
      </w:r>
      <w:r w:rsidR="0028285E" w:rsidRPr="0028285E">
        <w:rPr>
          <w:rFonts w:eastAsia="Times New Roman" w:cs="Times New Roman"/>
          <w:color w:val="000000"/>
          <w:sz w:val="22"/>
          <w:szCs w:val="22"/>
          <w:lang w:eastAsia="ar-SA" w:bidi="ar-SA"/>
        </w:rPr>
        <w:t>7</w:t>
      </w:r>
      <w:r w:rsidRPr="0028285E">
        <w:rPr>
          <w:rFonts w:eastAsia="Times New Roman" w:cs="Times New Roman"/>
          <w:color w:val="000000"/>
          <w:sz w:val="22"/>
          <w:szCs w:val="22"/>
          <w:lang w:eastAsia="ar-SA" w:bidi="ar-SA"/>
        </w:rPr>
        <w:t xml:space="preserve">0 m. Zastávka bude opatřena signálním pásem šířky 800 mm a označníkem (IJ4a) umístěným min. 800 mm od signálního pásu. Nástupní hrana bude opatřena vizuální úpravou dle ČSN 736425. obrázek D.6 – podél horní plochy obrubníku nástupní hrany bude zřízen kontrastní pás o min. šířce 0,2 m (navrženo 0,4 m). Kontrastní pás je součástí bezpečnostního odstupu min. 0,5 m.  </w:t>
      </w:r>
    </w:p>
    <w:p w14:paraId="30DAD776" w14:textId="77777777" w:rsidR="008B6A4B" w:rsidRPr="0028285E" w:rsidRDefault="008B6A4B" w:rsidP="008B6A4B">
      <w:pPr>
        <w:spacing w:line="276" w:lineRule="auto"/>
        <w:jc w:val="both"/>
        <w:rPr>
          <w:sz w:val="22"/>
          <w:szCs w:val="22"/>
        </w:rPr>
      </w:pPr>
    </w:p>
    <w:p w14:paraId="1780FDC0" w14:textId="77777777" w:rsidR="008B6A4B" w:rsidRPr="0028285E" w:rsidRDefault="008B6A4B" w:rsidP="008B6A4B">
      <w:pPr>
        <w:widowControl/>
        <w:suppressAutoHyphens w:val="0"/>
        <w:autoSpaceDE w:val="0"/>
        <w:spacing w:line="276" w:lineRule="auto"/>
        <w:ind w:firstLine="709"/>
        <w:jc w:val="both"/>
        <w:textAlignment w:val="auto"/>
        <w:rPr>
          <w:b/>
          <w:sz w:val="22"/>
          <w:szCs w:val="22"/>
        </w:rPr>
      </w:pPr>
      <w:proofErr w:type="gramStart"/>
      <w:r w:rsidRPr="0028285E">
        <w:rPr>
          <w:b/>
          <w:sz w:val="22"/>
          <w:szCs w:val="22"/>
        </w:rPr>
        <w:t>,,</w:t>
      </w:r>
      <w:proofErr w:type="gramEnd"/>
      <w:r w:rsidRPr="0028285E">
        <w:rPr>
          <w:b/>
          <w:sz w:val="22"/>
          <w:szCs w:val="22"/>
        </w:rPr>
        <w:t xml:space="preserve">Město Albrechtice, Hynčice, pošta“ (km 0,642 33) – </w:t>
      </w:r>
      <w:r w:rsidRPr="0028285E">
        <w:rPr>
          <w:sz w:val="22"/>
          <w:szCs w:val="22"/>
        </w:rPr>
        <w:t xml:space="preserve">chodník podél silnice II/453, bude navazovat na nástupní hranu zastávky. Délka nástupní hrany 12,00 m (délka vyřazovacího úseku 10,00 m). Jako zařazovací úsek bude sloužit napojení stav. silnice III/45324, směr </w:t>
      </w:r>
      <w:proofErr w:type="spellStart"/>
      <w:r w:rsidRPr="0028285E">
        <w:rPr>
          <w:sz w:val="22"/>
          <w:szCs w:val="22"/>
        </w:rPr>
        <w:t>Valštějn</w:t>
      </w:r>
      <w:proofErr w:type="spellEnd"/>
      <w:r w:rsidRPr="0028285E">
        <w:rPr>
          <w:sz w:val="22"/>
          <w:szCs w:val="22"/>
        </w:rPr>
        <w:t xml:space="preserve">. </w:t>
      </w:r>
    </w:p>
    <w:p w14:paraId="4A9371BC" w14:textId="5509F712" w:rsidR="008B6A4B" w:rsidRPr="0028285E" w:rsidRDefault="008B6A4B" w:rsidP="008B6A4B">
      <w:pPr>
        <w:widowControl/>
        <w:suppressAutoHyphens w:val="0"/>
        <w:autoSpaceDE w:val="0"/>
        <w:spacing w:line="276" w:lineRule="auto"/>
        <w:ind w:firstLine="709"/>
        <w:jc w:val="both"/>
        <w:textAlignment w:val="auto"/>
        <w:rPr>
          <w:sz w:val="22"/>
          <w:szCs w:val="22"/>
        </w:rPr>
      </w:pPr>
      <w:r w:rsidRPr="0028285E">
        <w:rPr>
          <w:sz w:val="22"/>
          <w:szCs w:val="22"/>
        </w:rPr>
        <w:t xml:space="preserve">Je navržená zvýšená obruba s převýšením 160 mm (obruba </w:t>
      </w:r>
      <w:r w:rsidRPr="0028285E">
        <w:rPr>
          <w:rFonts w:eastAsia="Times New Roman" w:cs="Times New Roman"/>
          <w:color w:val="000000"/>
          <w:sz w:val="22"/>
          <w:szCs w:val="22"/>
          <w:lang w:eastAsia="ar-SA" w:bidi="ar-SA"/>
        </w:rPr>
        <w:t xml:space="preserve">bezbariérový obrubník zastávkový obrubník). Délka nástupní hrany byla zvolena s ohledem na četnost autobusových spojů v souladu s ČSN 736425 a vzhledem ke stísněným prostorovým poměrům, pro autobus zastavující na </w:t>
      </w:r>
      <w:proofErr w:type="gramStart"/>
      <w:r w:rsidRPr="0028285E">
        <w:rPr>
          <w:rFonts w:eastAsia="Times New Roman" w:cs="Times New Roman"/>
          <w:color w:val="000000"/>
          <w:sz w:val="22"/>
          <w:szCs w:val="22"/>
          <w:lang w:eastAsia="ar-SA" w:bidi="ar-SA"/>
        </w:rPr>
        <w:t>zastávce .</w:t>
      </w:r>
      <w:proofErr w:type="gramEnd"/>
      <w:r w:rsidRPr="0028285E">
        <w:rPr>
          <w:rFonts w:eastAsia="Times New Roman" w:cs="Times New Roman"/>
          <w:color w:val="000000"/>
          <w:sz w:val="22"/>
          <w:szCs w:val="22"/>
          <w:lang w:eastAsia="ar-SA" w:bidi="ar-SA"/>
        </w:rPr>
        <w:t xml:space="preserve"> Šířka nástupiště je navržena 2,00 m (tato hodnota odpovídá požadavkům normy dle obrázku D.2, jako min. šířka nástupiště 2,00 m. Zastávka bude opatřena signálním pásem šířky 800 mm a označníkem (IJ4a) umístěným min. 800 mm od signálního pásu. Nástupní hrana bude opatřena vizuální úpravou dle ČSN 736425. obrázek D.6 – podél horní plochy obrubníku nástupní hrany bude zřízen kontrastní pás o min. šířce 0,2 m (navrženo 0,4 m). Kontrastní pás je součástí bezpečnostního odstupu min. 0,5 m.  </w:t>
      </w:r>
    </w:p>
    <w:p w14:paraId="157F21FA" w14:textId="77777777" w:rsidR="008B6A4B" w:rsidRPr="0028285E" w:rsidRDefault="008B6A4B" w:rsidP="008B6A4B">
      <w:pPr>
        <w:pStyle w:val="Standard"/>
        <w:rPr>
          <w:i/>
          <w:iCs/>
          <w:sz w:val="22"/>
          <w:szCs w:val="22"/>
        </w:rPr>
      </w:pPr>
    </w:p>
    <w:p w14:paraId="49471DC8" w14:textId="77777777" w:rsidR="008B6A4B" w:rsidRPr="0028285E" w:rsidRDefault="008B6A4B" w:rsidP="008B6A4B">
      <w:pPr>
        <w:pStyle w:val="Standard"/>
        <w:spacing w:line="276" w:lineRule="auto"/>
        <w:rPr>
          <w:b/>
          <w:sz w:val="22"/>
          <w:szCs w:val="22"/>
          <w:u w:val="single"/>
        </w:rPr>
      </w:pPr>
      <w:r w:rsidRPr="0028285E">
        <w:rPr>
          <w:b/>
          <w:sz w:val="22"/>
          <w:szCs w:val="22"/>
          <w:u w:val="single"/>
        </w:rPr>
        <w:t xml:space="preserve">SO 102 – Autobusová </w:t>
      </w:r>
      <w:proofErr w:type="gramStart"/>
      <w:r w:rsidRPr="0028285E">
        <w:rPr>
          <w:b/>
          <w:sz w:val="22"/>
          <w:szCs w:val="22"/>
          <w:u w:val="single"/>
        </w:rPr>
        <w:t>zastávka ,,Město</w:t>
      </w:r>
      <w:proofErr w:type="gramEnd"/>
      <w:r w:rsidRPr="0028285E">
        <w:rPr>
          <w:b/>
          <w:sz w:val="22"/>
          <w:szCs w:val="22"/>
          <w:u w:val="single"/>
        </w:rPr>
        <w:t xml:space="preserve"> Albrechtice, Hynčice, lesní závod":</w:t>
      </w:r>
    </w:p>
    <w:p w14:paraId="484E50B5" w14:textId="77777777" w:rsidR="008B6A4B" w:rsidRPr="0028285E" w:rsidRDefault="008B6A4B" w:rsidP="008B6A4B">
      <w:pPr>
        <w:pStyle w:val="Standard"/>
        <w:spacing w:line="276" w:lineRule="auto"/>
        <w:rPr>
          <w:b/>
          <w:sz w:val="22"/>
          <w:szCs w:val="22"/>
        </w:rPr>
      </w:pPr>
    </w:p>
    <w:p w14:paraId="7F7AFB6E" w14:textId="77777777" w:rsidR="008B6A4B" w:rsidRPr="0028285E" w:rsidRDefault="008B6A4B" w:rsidP="008B6A4B">
      <w:pPr>
        <w:pStyle w:val="Standard"/>
        <w:spacing w:line="276" w:lineRule="auto"/>
        <w:rPr>
          <w:sz w:val="22"/>
          <w:szCs w:val="22"/>
        </w:rPr>
      </w:pPr>
      <w:r w:rsidRPr="0028285E">
        <w:rPr>
          <w:b/>
          <w:sz w:val="22"/>
          <w:szCs w:val="22"/>
        </w:rPr>
        <w:tab/>
      </w:r>
      <w:r w:rsidRPr="0028285E">
        <w:rPr>
          <w:sz w:val="22"/>
          <w:szCs w:val="22"/>
        </w:rPr>
        <w:t xml:space="preserve">Je navržen autobusová zastávka, která bude řešena jako autobusový záliv a zastávka umístěná na jízdním pruhu. </w:t>
      </w:r>
    </w:p>
    <w:p w14:paraId="2C0C9656" w14:textId="77777777" w:rsidR="008B6A4B" w:rsidRPr="0028285E" w:rsidRDefault="008B6A4B" w:rsidP="008B6A4B">
      <w:pPr>
        <w:pStyle w:val="Standard"/>
        <w:spacing w:line="276" w:lineRule="auto"/>
        <w:rPr>
          <w:b/>
          <w:sz w:val="22"/>
          <w:szCs w:val="22"/>
        </w:rPr>
      </w:pPr>
    </w:p>
    <w:p w14:paraId="79F01FF4" w14:textId="6754E43A" w:rsidR="008B6A4B" w:rsidRPr="0028285E" w:rsidRDefault="008B6A4B" w:rsidP="008B6A4B">
      <w:pPr>
        <w:pStyle w:val="Standard"/>
        <w:spacing w:line="276" w:lineRule="auto"/>
        <w:jc w:val="both"/>
        <w:rPr>
          <w:rFonts w:eastAsia="Times New Roman" w:cs="Times New Roman"/>
          <w:color w:val="000000"/>
          <w:sz w:val="22"/>
          <w:szCs w:val="22"/>
          <w:lang w:eastAsia="ar-SA" w:bidi="ar-SA"/>
        </w:rPr>
      </w:pPr>
      <w:r w:rsidRPr="0028285E">
        <w:rPr>
          <w:b/>
          <w:sz w:val="22"/>
          <w:szCs w:val="22"/>
        </w:rPr>
        <w:tab/>
        <w:t xml:space="preserve">Autobusový </w:t>
      </w:r>
      <w:proofErr w:type="gramStart"/>
      <w:r w:rsidRPr="0028285E">
        <w:rPr>
          <w:b/>
          <w:sz w:val="22"/>
          <w:szCs w:val="22"/>
        </w:rPr>
        <w:t xml:space="preserve">záliv - </w:t>
      </w:r>
      <w:r w:rsidRPr="0028285E">
        <w:rPr>
          <w:sz w:val="22"/>
          <w:szCs w:val="22"/>
        </w:rPr>
        <w:t>zastávka</w:t>
      </w:r>
      <w:proofErr w:type="gramEnd"/>
      <w:r w:rsidRPr="0028285E">
        <w:rPr>
          <w:sz w:val="22"/>
          <w:szCs w:val="22"/>
        </w:rPr>
        <w:t xml:space="preserve"> bude řešena jako zastávkový záliv o šířce 3,0 m. Autobusový záliv o celkové délce 29,0 m (délka vyřazovacího pruhu 10,0 m a délka zařazovacího pruhu 5,0 m). Je navržená zvýšená obruba s převýšením </w:t>
      </w:r>
      <w:r w:rsidR="005C347B">
        <w:rPr>
          <w:sz w:val="22"/>
          <w:szCs w:val="22"/>
        </w:rPr>
        <w:t>160</w:t>
      </w:r>
      <w:r w:rsidRPr="0028285E">
        <w:rPr>
          <w:sz w:val="22"/>
          <w:szCs w:val="22"/>
        </w:rPr>
        <w:t xml:space="preserve"> mm (obruba </w:t>
      </w:r>
      <w:r w:rsidRPr="0028285E">
        <w:rPr>
          <w:rFonts w:eastAsia="Times New Roman" w:cs="Times New Roman"/>
          <w:color w:val="000000"/>
          <w:sz w:val="22"/>
          <w:szCs w:val="22"/>
          <w:lang w:eastAsia="ar-SA" w:bidi="ar-SA"/>
        </w:rPr>
        <w:t>Bezbariérový obrubník). Délka nástupní hrany byla zvolena s ohledem na četnost autobusových spojů v souladu s ČSN 736425, pro autobus zastavující na zastávce - 14,0 m. Šířka nástupiště je navržena 2,0 m (tato hodnota odpovídá požadavkům normy dle obrázku D.2, jako min. šířka nástupiště 1,7 m). Zastávka bude opatřena signálním pásem šířky 800 mm a označníkem (IJ4a) umístěným min. 800 mm od signálního pásu. Nástupní hrana bude opatřena vizuální úpravou dle ČSN 736425. obrázek D.6 – podél horní plochy obrubníku nástupní hrany bude zřízen kontrastní pás o min. šířce 0,2 m (navrženo 0,4 m). Kontrastní pás je součástí bezpečnostního odstupu min. 0,5 m.</w:t>
      </w:r>
    </w:p>
    <w:p w14:paraId="0C06D51F" w14:textId="77777777" w:rsidR="008B6A4B" w:rsidRPr="0028285E" w:rsidRDefault="008B6A4B" w:rsidP="008B6A4B">
      <w:pPr>
        <w:pStyle w:val="Standard"/>
        <w:spacing w:line="276" w:lineRule="auto"/>
        <w:jc w:val="both"/>
        <w:rPr>
          <w:rFonts w:eastAsia="Times New Roman" w:cs="Times New Roman"/>
          <w:color w:val="000000"/>
          <w:sz w:val="22"/>
          <w:szCs w:val="22"/>
          <w:lang w:eastAsia="ar-SA" w:bidi="ar-SA"/>
        </w:rPr>
      </w:pPr>
      <w:r w:rsidRPr="0028285E">
        <w:rPr>
          <w:rFonts w:eastAsia="Times New Roman" w:cs="Times New Roman"/>
          <w:color w:val="000000"/>
          <w:sz w:val="22"/>
          <w:szCs w:val="22"/>
          <w:lang w:eastAsia="ar-SA" w:bidi="ar-SA"/>
        </w:rPr>
        <w:tab/>
        <w:t xml:space="preserve">Součástí zastávky bude i zastávkový přístřešek, který bude umístěn na zpevněnou plochu ze zámkové dlažby na straně zastávkového zálivu. </w:t>
      </w:r>
    </w:p>
    <w:p w14:paraId="7D2AB4F0" w14:textId="78C80817" w:rsidR="008B6A4B" w:rsidRPr="0028285E" w:rsidRDefault="008B6A4B" w:rsidP="008B6A4B">
      <w:pPr>
        <w:widowControl/>
        <w:suppressAutoHyphens w:val="0"/>
        <w:autoSpaceDE w:val="0"/>
        <w:spacing w:line="276" w:lineRule="auto"/>
        <w:ind w:firstLine="709"/>
        <w:jc w:val="both"/>
        <w:textAlignment w:val="auto"/>
        <w:rPr>
          <w:rFonts w:eastAsia="Times New Roman" w:cs="Times New Roman"/>
          <w:color w:val="000000"/>
          <w:sz w:val="22"/>
          <w:szCs w:val="22"/>
          <w:lang w:eastAsia="ar-SA" w:bidi="ar-SA"/>
        </w:rPr>
      </w:pPr>
      <w:r w:rsidRPr="0028285E">
        <w:rPr>
          <w:rFonts w:eastAsia="Times New Roman" w:cs="Times New Roman"/>
          <w:color w:val="000000"/>
          <w:sz w:val="22"/>
          <w:szCs w:val="22"/>
          <w:lang w:eastAsia="ar-SA" w:bidi="ar-SA"/>
        </w:rPr>
        <w:tab/>
      </w:r>
      <w:r w:rsidRPr="0028285E">
        <w:rPr>
          <w:rFonts w:eastAsia="Times New Roman" w:cs="Times New Roman"/>
          <w:b/>
          <w:color w:val="000000"/>
          <w:sz w:val="22"/>
          <w:szCs w:val="22"/>
          <w:lang w:eastAsia="ar-SA" w:bidi="ar-SA"/>
        </w:rPr>
        <w:t xml:space="preserve">Zastávka na jízdním </w:t>
      </w:r>
      <w:proofErr w:type="gramStart"/>
      <w:r w:rsidRPr="0028285E">
        <w:rPr>
          <w:rFonts w:eastAsia="Times New Roman" w:cs="Times New Roman"/>
          <w:b/>
          <w:color w:val="000000"/>
          <w:sz w:val="22"/>
          <w:szCs w:val="22"/>
          <w:lang w:eastAsia="ar-SA" w:bidi="ar-SA"/>
        </w:rPr>
        <w:t>pruhu</w:t>
      </w:r>
      <w:r w:rsidRPr="0028285E">
        <w:rPr>
          <w:rFonts w:eastAsia="Times New Roman" w:cs="Times New Roman"/>
          <w:color w:val="000000"/>
          <w:sz w:val="22"/>
          <w:szCs w:val="22"/>
          <w:lang w:eastAsia="ar-SA" w:bidi="ar-SA"/>
        </w:rPr>
        <w:t xml:space="preserve"> - </w:t>
      </w:r>
      <w:r w:rsidRPr="0028285E">
        <w:rPr>
          <w:sz w:val="22"/>
          <w:szCs w:val="22"/>
        </w:rPr>
        <w:t>navržená</w:t>
      </w:r>
      <w:proofErr w:type="gramEnd"/>
      <w:r w:rsidRPr="0028285E">
        <w:rPr>
          <w:sz w:val="22"/>
          <w:szCs w:val="22"/>
        </w:rPr>
        <w:t xml:space="preserve"> zvýšená obruba s převýšením </w:t>
      </w:r>
      <w:r w:rsidR="005C347B">
        <w:rPr>
          <w:sz w:val="22"/>
          <w:szCs w:val="22"/>
        </w:rPr>
        <w:t>160</w:t>
      </w:r>
      <w:r w:rsidRPr="0028285E">
        <w:rPr>
          <w:sz w:val="22"/>
          <w:szCs w:val="22"/>
        </w:rPr>
        <w:t xml:space="preserve"> mm (obruba </w:t>
      </w:r>
      <w:r w:rsidR="005C347B">
        <w:rPr>
          <w:sz w:val="22"/>
          <w:szCs w:val="22"/>
        </w:rPr>
        <w:t xml:space="preserve">- </w:t>
      </w:r>
      <w:r w:rsidRPr="0028285E">
        <w:rPr>
          <w:rFonts w:eastAsia="Times New Roman" w:cs="Times New Roman"/>
          <w:color w:val="000000"/>
          <w:sz w:val="22"/>
          <w:szCs w:val="22"/>
          <w:lang w:eastAsia="ar-SA" w:bidi="ar-SA"/>
        </w:rPr>
        <w:t xml:space="preserve">Bezbariérový obrubník). Délka nástupní hrany byla zvolena s ohledem na četnost autobusových spojů v souladu s ČSN 736425, pro autobus zastavující na zastávce - 14,0 m. Šířka nástupiště je navržena 1,7 m (tato hodnota odpovídá požadavkům normy dle obrázku D.2, jako min. šířka nástupiště 1,7 m). Zastávka bude opatřena signálním pásem šířky 800 mm a označníkem (IJ4a) umístěným min. 800 mm od signálního pásu. Nástupní hrana bude opatřena vizuální úpravou dle ČSN 736425. obrázek D.6 – podél horní plochy obrubníku nástupní hrany bude zřízen kontrastní pás o min. šířce 0,2 m (navrženo 0,4 m). Kontrastní pás je součástí bezpečnostního odstupu min. 0,5 m. </w:t>
      </w:r>
    </w:p>
    <w:p w14:paraId="215623EF" w14:textId="6E5FF375" w:rsidR="0028285E" w:rsidRDefault="008B6A4B" w:rsidP="0028285E">
      <w:pPr>
        <w:widowControl/>
        <w:suppressAutoHyphens w:val="0"/>
        <w:autoSpaceDE w:val="0"/>
        <w:spacing w:line="276" w:lineRule="auto"/>
        <w:ind w:firstLine="709"/>
        <w:jc w:val="both"/>
        <w:textAlignment w:val="auto"/>
        <w:rPr>
          <w:rFonts w:eastAsia="Times New Roman" w:cs="Times New Roman"/>
          <w:color w:val="000000"/>
          <w:sz w:val="22"/>
          <w:szCs w:val="22"/>
          <w:lang w:eastAsia="ar-SA" w:bidi="ar-SA"/>
        </w:rPr>
      </w:pPr>
      <w:r w:rsidRPr="0028285E">
        <w:rPr>
          <w:rFonts w:eastAsia="Times New Roman" w:cs="Times New Roman"/>
          <w:b/>
          <w:color w:val="000000"/>
          <w:sz w:val="22"/>
          <w:szCs w:val="22"/>
          <w:lang w:eastAsia="ar-SA" w:bidi="ar-SA"/>
        </w:rPr>
        <w:t>Přechod pro chodce</w:t>
      </w:r>
      <w:r w:rsidRPr="0028285E">
        <w:rPr>
          <w:rFonts w:eastAsia="Times New Roman" w:cs="Times New Roman"/>
          <w:color w:val="000000"/>
          <w:sz w:val="22"/>
          <w:szCs w:val="22"/>
          <w:lang w:eastAsia="ar-SA" w:bidi="ar-SA"/>
        </w:rPr>
        <w:t xml:space="preserve"> – k zajištění bezpečnosti pohybu obyvatel v rámci zastávek bude zřízen přechod pro chodce. Přechod pro chodce je navržen šířky 3,0 m a délky 6,0 m. Obrubník v místě přechodu bude snížen </w:t>
      </w:r>
      <w:r w:rsidRPr="0028285E">
        <w:rPr>
          <w:rFonts w:eastAsia="Times New Roman" w:cs="Times New Roman"/>
          <w:color w:val="000000"/>
          <w:sz w:val="22"/>
          <w:szCs w:val="22"/>
          <w:lang w:eastAsia="ar-SA" w:bidi="ar-SA"/>
        </w:rPr>
        <w:lastRenderedPageBreak/>
        <w:t>na převýšení 20 mm. Nástupní plocha bude min. šířky 1,9 m. Nástupní plochy budou opatřeny varovným pásem (šířky 400 mm) a signálním pásem (šířky min. 800 mm a dl. min. 1500 mm). Přechod pro chodce bude oboustranně nasvětlen. Na stožáry osvětlení budou umístěny dopravní značky IP 6 (na reflexním podkladu).</w:t>
      </w:r>
    </w:p>
    <w:p w14:paraId="720BD15A" w14:textId="77777777" w:rsidR="0028285E" w:rsidRPr="0028285E" w:rsidRDefault="0028285E" w:rsidP="0028285E">
      <w:pPr>
        <w:widowControl/>
        <w:suppressAutoHyphens w:val="0"/>
        <w:autoSpaceDE w:val="0"/>
        <w:spacing w:line="276" w:lineRule="auto"/>
        <w:ind w:firstLine="709"/>
        <w:jc w:val="both"/>
        <w:textAlignment w:val="auto"/>
        <w:rPr>
          <w:rFonts w:eastAsia="Times New Roman" w:cs="Times New Roman"/>
          <w:color w:val="000000"/>
          <w:sz w:val="22"/>
          <w:szCs w:val="22"/>
          <w:lang w:eastAsia="ar-SA" w:bidi="ar-SA"/>
        </w:rPr>
      </w:pPr>
    </w:p>
    <w:p w14:paraId="48D7370E" w14:textId="77777777" w:rsidR="008B6A4B" w:rsidRPr="0028285E" w:rsidRDefault="008B6A4B" w:rsidP="008B6A4B">
      <w:pPr>
        <w:pStyle w:val="Standard"/>
        <w:rPr>
          <w:b/>
          <w:sz w:val="22"/>
          <w:szCs w:val="22"/>
          <w:u w:val="single"/>
        </w:rPr>
      </w:pPr>
      <w:r w:rsidRPr="0028285E">
        <w:rPr>
          <w:b/>
          <w:sz w:val="22"/>
          <w:szCs w:val="22"/>
          <w:u w:val="single"/>
        </w:rPr>
        <w:t>SO 301 – Dešťová kanalizace</w:t>
      </w:r>
    </w:p>
    <w:p w14:paraId="0367F92B" w14:textId="77777777" w:rsidR="008B6A4B" w:rsidRDefault="008B6A4B" w:rsidP="008B6A4B">
      <w:pPr>
        <w:pStyle w:val="Standard"/>
        <w:tabs>
          <w:tab w:val="left" w:pos="3408"/>
        </w:tabs>
        <w:spacing w:line="360" w:lineRule="auto"/>
        <w:jc w:val="both"/>
        <w:rPr>
          <w:rFonts w:eastAsia="Arial" w:cs="Arial"/>
          <w:sz w:val="22"/>
          <w:szCs w:val="22"/>
        </w:rPr>
      </w:pPr>
    </w:p>
    <w:p w14:paraId="46CE9B5F" w14:textId="77777777" w:rsidR="008B6A4B" w:rsidRDefault="008B6A4B" w:rsidP="008B6A4B">
      <w:pPr>
        <w:spacing w:line="276" w:lineRule="auto"/>
        <w:jc w:val="both"/>
      </w:pPr>
      <w:r>
        <w:rPr>
          <w:rFonts w:cs="Arial"/>
          <w:b/>
          <w:bCs/>
          <w:color w:val="000000"/>
          <w:sz w:val="22"/>
          <w:szCs w:val="22"/>
        </w:rPr>
        <w:t xml:space="preserve">Délka dešťové kanalizace z PVC DN 400 </w:t>
      </w:r>
      <w:proofErr w:type="gramStart"/>
      <w:r>
        <w:rPr>
          <w:rFonts w:cs="Arial"/>
          <w:b/>
          <w:bCs/>
          <w:color w:val="000000"/>
          <w:sz w:val="22"/>
          <w:szCs w:val="22"/>
        </w:rPr>
        <w:t>-  608</w:t>
      </w:r>
      <w:proofErr w:type="gramEnd"/>
      <w:r>
        <w:rPr>
          <w:rFonts w:cs="Arial"/>
          <w:b/>
          <w:bCs/>
          <w:color w:val="000000"/>
          <w:sz w:val="22"/>
          <w:szCs w:val="22"/>
        </w:rPr>
        <w:t>,78 m</w:t>
      </w:r>
    </w:p>
    <w:p w14:paraId="7F2B608D" w14:textId="77777777" w:rsidR="008B6A4B" w:rsidRDefault="008B6A4B" w:rsidP="008B6A4B">
      <w:pPr>
        <w:spacing w:line="276" w:lineRule="auto"/>
        <w:jc w:val="both"/>
        <w:rPr>
          <w:rFonts w:cs="Arial"/>
          <w:b/>
          <w:color w:val="000000"/>
          <w:sz w:val="22"/>
          <w:szCs w:val="22"/>
        </w:rPr>
      </w:pPr>
    </w:p>
    <w:p w14:paraId="3E2407A5" w14:textId="77777777" w:rsidR="008B6A4B" w:rsidRDefault="008B6A4B" w:rsidP="008B6A4B">
      <w:pPr>
        <w:spacing w:line="276" w:lineRule="auto"/>
        <w:jc w:val="both"/>
        <w:rPr>
          <w:rFonts w:cs="Arial"/>
          <w:sz w:val="22"/>
          <w:szCs w:val="22"/>
        </w:rPr>
      </w:pPr>
      <w:r>
        <w:rPr>
          <w:rFonts w:cs="Arial"/>
          <w:color w:val="000000"/>
          <w:sz w:val="22"/>
          <w:szCs w:val="22"/>
        </w:rPr>
        <w:tab/>
        <w:t xml:space="preserve"> Odvodňuje přilehlý úsek silnice II/453 a chodník. V celém úseku</w:t>
      </w:r>
      <w:r>
        <w:rPr>
          <w:rFonts w:cs="Arial"/>
          <w:sz w:val="22"/>
          <w:szCs w:val="22"/>
        </w:rPr>
        <w:t xml:space="preserve"> je odvodnění řešeno svedením dešťových vod uličními </w:t>
      </w:r>
      <w:proofErr w:type="spellStart"/>
      <w:r>
        <w:rPr>
          <w:rFonts w:cs="Arial"/>
          <w:sz w:val="22"/>
          <w:szCs w:val="22"/>
        </w:rPr>
        <w:t>vpustěmi</w:t>
      </w:r>
      <w:proofErr w:type="spellEnd"/>
      <w:r>
        <w:rPr>
          <w:rFonts w:cs="Arial"/>
          <w:sz w:val="22"/>
          <w:szCs w:val="22"/>
        </w:rPr>
        <w:t xml:space="preserve"> do navrženého zatrubnění příkopu DN 400, vyústěného na začátku úseku </w:t>
      </w:r>
      <w:proofErr w:type="gramStart"/>
      <w:r>
        <w:rPr>
          <w:rFonts w:cs="Arial"/>
          <w:sz w:val="22"/>
          <w:szCs w:val="22"/>
        </w:rPr>
        <w:t>chodníku</w:t>
      </w:r>
      <w:proofErr w:type="gramEnd"/>
      <w:r>
        <w:rPr>
          <w:rFonts w:cs="Arial"/>
          <w:sz w:val="22"/>
          <w:szCs w:val="22"/>
        </w:rPr>
        <w:t xml:space="preserve"> tj. v km 0,016 60 do stávající příkopy.</w:t>
      </w:r>
    </w:p>
    <w:p w14:paraId="074619B0" w14:textId="2A1FB7D4" w:rsidR="008B6A4B" w:rsidRDefault="008B6A4B" w:rsidP="008B6A4B">
      <w:pPr>
        <w:spacing w:line="276" w:lineRule="auto"/>
        <w:ind w:firstLine="720"/>
        <w:jc w:val="both"/>
      </w:pPr>
      <w:r>
        <w:rPr>
          <w:rFonts w:cs="Arial"/>
          <w:sz w:val="22"/>
          <w:szCs w:val="22"/>
        </w:rPr>
        <w:t xml:space="preserve">Na dešťové kanalizaci je situováno </w:t>
      </w:r>
      <w:r w:rsidR="00373FC5">
        <w:rPr>
          <w:rFonts w:cs="Arial"/>
          <w:sz w:val="22"/>
          <w:szCs w:val="22"/>
        </w:rPr>
        <w:t>21</w:t>
      </w:r>
      <w:r>
        <w:rPr>
          <w:rFonts w:cs="Arial"/>
          <w:sz w:val="22"/>
          <w:szCs w:val="22"/>
        </w:rPr>
        <w:t xml:space="preserve"> ks revizních šachet (Š1 až Š2</w:t>
      </w:r>
      <w:r w:rsidR="00373FC5">
        <w:rPr>
          <w:rFonts w:cs="Arial"/>
          <w:sz w:val="22"/>
          <w:szCs w:val="22"/>
        </w:rPr>
        <w:t>1</w:t>
      </w:r>
      <w:r>
        <w:rPr>
          <w:rFonts w:cs="Arial"/>
          <w:sz w:val="22"/>
          <w:szCs w:val="22"/>
        </w:rPr>
        <w:t xml:space="preserve">) a 18 ks uličních obrubníkových vpustí se </w:t>
      </w:r>
      <w:proofErr w:type="spellStart"/>
      <w:r>
        <w:rPr>
          <w:rFonts w:cs="Arial"/>
          <w:sz w:val="22"/>
          <w:szCs w:val="22"/>
        </w:rPr>
        <w:t>stružkovou</w:t>
      </w:r>
      <w:proofErr w:type="spellEnd"/>
      <w:r>
        <w:rPr>
          <w:rFonts w:cs="Arial"/>
          <w:sz w:val="22"/>
          <w:szCs w:val="22"/>
        </w:rPr>
        <w:t xml:space="preserve"> mříží (UV1 až UV16) a 2 ks (UV 17 a UV 18) uličních vpustí.  </w:t>
      </w:r>
    </w:p>
    <w:p w14:paraId="27543920" w14:textId="77777777" w:rsidR="008B6A4B" w:rsidRDefault="008B6A4B" w:rsidP="008B6A4B">
      <w:pPr>
        <w:jc w:val="both"/>
        <w:rPr>
          <w:rFonts w:cs="Arial"/>
          <w:sz w:val="22"/>
          <w:szCs w:val="22"/>
        </w:rPr>
      </w:pPr>
    </w:p>
    <w:p w14:paraId="65203F57" w14:textId="055C3E15" w:rsidR="008B6A4B" w:rsidRDefault="008B6A4B" w:rsidP="008B6A4B">
      <w:pPr>
        <w:jc w:val="center"/>
        <w:rPr>
          <w:sz w:val="22"/>
          <w:szCs w:val="22"/>
        </w:rPr>
      </w:pPr>
      <w:r>
        <w:rPr>
          <w:noProof/>
        </w:rPr>
        <w:drawing>
          <wp:inline distT="0" distB="0" distL="0" distR="0" wp14:anchorId="2A790794" wp14:editId="1147EE5D">
            <wp:extent cx="4876800" cy="396240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76800" cy="3962400"/>
                    </a:xfrm>
                    <a:prstGeom prst="rect">
                      <a:avLst/>
                    </a:prstGeom>
                    <a:solidFill>
                      <a:srgbClr val="FFFFFF"/>
                    </a:solidFill>
                    <a:ln>
                      <a:noFill/>
                    </a:ln>
                  </pic:spPr>
                </pic:pic>
              </a:graphicData>
            </a:graphic>
          </wp:inline>
        </w:drawing>
      </w:r>
    </w:p>
    <w:p w14:paraId="212AC7B8" w14:textId="77777777" w:rsidR="008B6A4B" w:rsidRDefault="008B6A4B" w:rsidP="008B6A4B">
      <w:pPr>
        <w:rPr>
          <w:sz w:val="22"/>
          <w:szCs w:val="22"/>
        </w:rPr>
      </w:pPr>
    </w:p>
    <w:p w14:paraId="013CB2E4" w14:textId="77777777" w:rsidR="008B6A4B" w:rsidRDefault="008B6A4B" w:rsidP="008B6A4B">
      <w:pPr>
        <w:jc w:val="center"/>
      </w:pPr>
      <w:r>
        <w:rPr>
          <w:b/>
          <w:i/>
          <w:sz w:val="22"/>
          <w:szCs w:val="22"/>
        </w:rPr>
        <w:t>Uliční obrubníková vpusť</w:t>
      </w:r>
    </w:p>
    <w:p w14:paraId="10A78E87" w14:textId="77777777" w:rsidR="008B6A4B" w:rsidRDefault="008B6A4B" w:rsidP="008B6A4B">
      <w:pPr>
        <w:pStyle w:val="Standard"/>
        <w:tabs>
          <w:tab w:val="left" w:pos="3408"/>
        </w:tabs>
        <w:spacing w:line="360" w:lineRule="auto"/>
        <w:ind w:left="573"/>
        <w:jc w:val="both"/>
        <w:rPr>
          <w:rFonts w:eastAsia="Arial" w:cs="Arial"/>
          <w:sz w:val="22"/>
          <w:szCs w:val="22"/>
        </w:rPr>
      </w:pPr>
    </w:p>
    <w:p w14:paraId="07137F47" w14:textId="77777777" w:rsidR="008B6A4B" w:rsidRDefault="008B6A4B" w:rsidP="008B6A4B">
      <w:r>
        <w:rPr>
          <w:sz w:val="22"/>
          <w:szCs w:val="22"/>
        </w:rPr>
        <w:t xml:space="preserve">Předpokládaná </w:t>
      </w:r>
      <w:proofErr w:type="gramStart"/>
      <w:r>
        <w:rPr>
          <w:sz w:val="22"/>
          <w:szCs w:val="22"/>
        </w:rPr>
        <w:t>skladba  konstrukcí</w:t>
      </w:r>
      <w:proofErr w:type="gramEnd"/>
      <w:r>
        <w:rPr>
          <w:sz w:val="22"/>
          <w:szCs w:val="22"/>
        </w:rPr>
        <w:t>:</w:t>
      </w:r>
    </w:p>
    <w:p w14:paraId="1206888C" w14:textId="77777777" w:rsidR="008B6A4B" w:rsidRDefault="008B6A4B" w:rsidP="008B6A4B">
      <w:pPr>
        <w:rPr>
          <w:sz w:val="22"/>
          <w:szCs w:val="22"/>
        </w:rPr>
      </w:pPr>
    </w:p>
    <w:p w14:paraId="1FB1121B" w14:textId="77777777" w:rsidR="008B6A4B" w:rsidRDefault="008B6A4B" w:rsidP="008B6A4B">
      <w:r>
        <w:rPr>
          <w:b/>
          <w:bCs/>
          <w:i/>
          <w:iCs/>
          <w:sz w:val="22"/>
          <w:szCs w:val="22"/>
        </w:rPr>
        <w:t>Chodník:</w:t>
      </w:r>
    </w:p>
    <w:p w14:paraId="67104A38" w14:textId="77777777" w:rsidR="008B6A4B" w:rsidRDefault="008B6A4B" w:rsidP="008B6A4B"/>
    <w:p w14:paraId="76FC3592" w14:textId="77777777" w:rsidR="008B6A4B" w:rsidRDefault="008B6A4B" w:rsidP="008B6A4B">
      <w:r>
        <w:rPr>
          <w:b/>
          <w:bCs/>
          <w:sz w:val="22"/>
          <w:szCs w:val="22"/>
        </w:rPr>
        <w:t xml:space="preserve">Dlažba betonová </w:t>
      </w:r>
      <w:proofErr w:type="gramStart"/>
      <w:r>
        <w:rPr>
          <w:b/>
          <w:bCs/>
          <w:sz w:val="22"/>
          <w:szCs w:val="22"/>
        </w:rPr>
        <w:t>zámková  ............................................</w:t>
      </w:r>
      <w:proofErr w:type="spellStart"/>
      <w:proofErr w:type="gramEnd"/>
      <w:r>
        <w:rPr>
          <w:b/>
          <w:bCs/>
          <w:sz w:val="22"/>
          <w:szCs w:val="22"/>
        </w:rPr>
        <w:t>tl</w:t>
      </w:r>
      <w:proofErr w:type="spellEnd"/>
      <w:r>
        <w:rPr>
          <w:b/>
          <w:bCs/>
          <w:sz w:val="22"/>
          <w:szCs w:val="22"/>
        </w:rPr>
        <w:t>.   60 mm</w:t>
      </w:r>
    </w:p>
    <w:p w14:paraId="44A027DC" w14:textId="77777777" w:rsidR="008B6A4B" w:rsidRDefault="008B6A4B" w:rsidP="008B6A4B">
      <w:r>
        <w:rPr>
          <w:b/>
          <w:bCs/>
          <w:sz w:val="22"/>
          <w:szCs w:val="22"/>
        </w:rPr>
        <w:t>Vrstva z ŠP nebo drti fr. 0-4 ..........................................</w:t>
      </w:r>
      <w:proofErr w:type="spellStart"/>
      <w:r>
        <w:rPr>
          <w:b/>
          <w:bCs/>
          <w:sz w:val="22"/>
          <w:szCs w:val="22"/>
        </w:rPr>
        <w:t>tl</w:t>
      </w:r>
      <w:proofErr w:type="spellEnd"/>
      <w:r>
        <w:rPr>
          <w:b/>
          <w:bCs/>
          <w:sz w:val="22"/>
          <w:szCs w:val="22"/>
        </w:rPr>
        <w:t xml:space="preserve">.   40 mm               </w:t>
      </w:r>
    </w:p>
    <w:p w14:paraId="4F260CA5" w14:textId="03428B74" w:rsidR="008B6A4B" w:rsidRDefault="008B6A4B" w:rsidP="008B6A4B">
      <w:pPr>
        <w:pStyle w:val="Nadpis2"/>
        <w:tabs>
          <w:tab w:val="left" w:pos="0"/>
        </w:tabs>
        <w:spacing w:before="0" w:after="0"/>
        <w:textAlignment w:val="auto"/>
      </w:pPr>
      <w:r>
        <w:rPr>
          <w:rFonts w:ascii="Times New Roman" w:hAnsi="Times New Roman" w:cs="Times New Roman"/>
          <w:i w:val="0"/>
          <w:sz w:val="22"/>
          <w:szCs w:val="22"/>
          <w:u w:val="single"/>
        </w:rPr>
        <w:t xml:space="preserve">Podsyp ze štěrkodrti </w:t>
      </w:r>
      <w:proofErr w:type="gramStart"/>
      <w:r>
        <w:rPr>
          <w:rFonts w:ascii="Times New Roman" w:hAnsi="Times New Roman" w:cs="Times New Roman"/>
          <w:i w:val="0"/>
          <w:sz w:val="22"/>
          <w:szCs w:val="22"/>
          <w:u w:val="single"/>
        </w:rPr>
        <w:t>( ŠD</w:t>
      </w:r>
      <w:r>
        <w:rPr>
          <w:rFonts w:ascii="Times New Roman" w:hAnsi="Times New Roman" w:cs="Times New Roman"/>
          <w:i w:val="0"/>
          <w:sz w:val="22"/>
          <w:szCs w:val="22"/>
          <w:u w:val="single"/>
          <w:vertAlign w:val="subscript"/>
        </w:rPr>
        <w:t>B</w:t>
      </w:r>
      <w:proofErr w:type="gramEnd"/>
      <w:r>
        <w:rPr>
          <w:rFonts w:ascii="Times New Roman" w:hAnsi="Times New Roman" w:cs="Times New Roman"/>
          <w:i w:val="0"/>
          <w:sz w:val="22"/>
          <w:szCs w:val="22"/>
          <w:u w:val="single"/>
          <w:vertAlign w:val="subscript"/>
        </w:rPr>
        <w:t xml:space="preserve">  </w:t>
      </w:r>
      <w:r>
        <w:rPr>
          <w:rFonts w:ascii="Times New Roman" w:hAnsi="Times New Roman" w:cs="Times New Roman"/>
          <w:i w:val="0"/>
          <w:sz w:val="22"/>
          <w:szCs w:val="22"/>
          <w:u w:val="single"/>
        </w:rPr>
        <w:t>0/63.G</w:t>
      </w:r>
      <w:r>
        <w:rPr>
          <w:rFonts w:ascii="Times New Roman" w:hAnsi="Times New Roman" w:cs="Times New Roman"/>
          <w:i w:val="0"/>
          <w:sz w:val="22"/>
          <w:szCs w:val="22"/>
          <w:u w:val="single"/>
          <w:vertAlign w:val="subscript"/>
        </w:rPr>
        <w:t>N</w:t>
      </w:r>
      <w:r>
        <w:rPr>
          <w:rFonts w:ascii="Times New Roman" w:hAnsi="Times New Roman" w:cs="Times New Roman"/>
          <w:i w:val="0"/>
          <w:sz w:val="22"/>
          <w:szCs w:val="22"/>
          <w:u w:val="single"/>
        </w:rPr>
        <w:t>.ČSN 736126)........</w:t>
      </w:r>
      <w:proofErr w:type="spellStart"/>
      <w:r>
        <w:rPr>
          <w:rFonts w:ascii="Times New Roman" w:hAnsi="Times New Roman" w:cs="Times New Roman"/>
          <w:i w:val="0"/>
          <w:sz w:val="22"/>
          <w:szCs w:val="22"/>
          <w:u w:val="single"/>
        </w:rPr>
        <w:t>tl</w:t>
      </w:r>
      <w:proofErr w:type="spellEnd"/>
      <w:r>
        <w:rPr>
          <w:rFonts w:ascii="Times New Roman" w:hAnsi="Times New Roman" w:cs="Times New Roman"/>
          <w:i w:val="0"/>
          <w:sz w:val="22"/>
          <w:szCs w:val="22"/>
          <w:u w:val="single"/>
        </w:rPr>
        <w:t>. 200 mm</w:t>
      </w:r>
    </w:p>
    <w:p w14:paraId="01BFFB19" w14:textId="24DC777B" w:rsidR="008B6A4B" w:rsidRDefault="008B6A4B" w:rsidP="008B6A4B">
      <w:r>
        <w:rPr>
          <w:b/>
          <w:bCs/>
          <w:sz w:val="22"/>
          <w:szCs w:val="22"/>
        </w:rPr>
        <w:t xml:space="preserve">Konstrukce </w:t>
      </w:r>
      <w:proofErr w:type="gramStart"/>
      <w:r>
        <w:rPr>
          <w:b/>
          <w:bCs/>
          <w:sz w:val="22"/>
          <w:szCs w:val="22"/>
        </w:rPr>
        <w:t>celkem :</w:t>
      </w:r>
      <w:proofErr w:type="gramEnd"/>
      <w:r>
        <w:rPr>
          <w:b/>
          <w:bCs/>
          <w:sz w:val="22"/>
          <w:szCs w:val="22"/>
        </w:rPr>
        <w:t xml:space="preserve"> ......................................................</w:t>
      </w:r>
      <w:proofErr w:type="spellStart"/>
      <w:r>
        <w:rPr>
          <w:b/>
          <w:bCs/>
          <w:sz w:val="22"/>
          <w:szCs w:val="22"/>
        </w:rPr>
        <w:t>tl</w:t>
      </w:r>
      <w:proofErr w:type="spellEnd"/>
      <w:r>
        <w:rPr>
          <w:b/>
          <w:bCs/>
          <w:sz w:val="22"/>
          <w:szCs w:val="22"/>
        </w:rPr>
        <w:t xml:space="preserve">. 300 mm               </w:t>
      </w:r>
    </w:p>
    <w:p w14:paraId="3D10A9CD" w14:textId="21AFB3AC" w:rsidR="008B6A4B" w:rsidRDefault="008B6A4B" w:rsidP="008B6A4B">
      <w:pPr>
        <w:rPr>
          <w:sz w:val="22"/>
          <w:szCs w:val="22"/>
        </w:rPr>
      </w:pPr>
    </w:p>
    <w:p w14:paraId="6C8C9723" w14:textId="77777777" w:rsidR="0028285E" w:rsidRDefault="0028285E" w:rsidP="008B6A4B">
      <w:pPr>
        <w:rPr>
          <w:sz w:val="22"/>
          <w:szCs w:val="22"/>
        </w:rPr>
      </w:pPr>
    </w:p>
    <w:p w14:paraId="434EEE66" w14:textId="77777777" w:rsidR="008B6A4B" w:rsidRDefault="008B6A4B" w:rsidP="008B6A4B">
      <w:r>
        <w:rPr>
          <w:b/>
          <w:bCs/>
          <w:i/>
          <w:iCs/>
          <w:sz w:val="22"/>
          <w:szCs w:val="22"/>
        </w:rPr>
        <w:lastRenderedPageBreak/>
        <w:t>Chodníkové přejezdy:</w:t>
      </w:r>
    </w:p>
    <w:p w14:paraId="461C9021" w14:textId="77777777" w:rsidR="008B6A4B" w:rsidRDefault="008B6A4B" w:rsidP="008B6A4B"/>
    <w:p w14:paraId="50D209FE" w14:textId="77777777" w:rsidR="008B6A4B" w:rsidRDefault="008B6A4B" w:rsidP="008B6A4B">
      <w:r>
        <w:rPr>
          <w:b/>
          <w:bCs/>
          <w:sz w:val="22"/>
          <w:szCs w:val="22"/>
        </w:rPr>
        <w:t xml:space="preserve">Dlažba betonová </w:t>
      </w:r>
      <w:proofErr w:type="gramStart"/>
      <w:r>
        <w:rPr>
          <w:b/>
          <w:bCs/>
          <w:sz w:val="22"/>
          <w:szCs w:val="22"/>
        </w:rPr>
        <w:t>zámková  ............................................</w:t>
      </w:r>
      <w:proofErr w:type="spellStart"/>
      <w:proofErr w:type="gramEnd"/>
      <w:r>
        <w:rPr>
          <w:b/>
          <w:bCs/>
          <w:sz w:val="22"/>
          <w:szCs w:val="22"/>
        </w:rPr>
        <w:t>tl</w:t>
      </w:r>
      <w:proofErr w:type="spellEnd"/>
      <w:r>
        <w:rPr>
          <w:b/>
          <w:bCs/>
          <w:sz w:val="22"/>
          <w:szCs w:val="22"/>
        </w:rPr>
        <w:t>.   80 mm</w:t>
      </w:r>
    </w:p>
    <w:p w14:paraId="24D64478" w14:textId="77777777" w:rsidR="008B6A4B" w:rsidRDefault="008B6A4B" w:rsidP="008B6A4B">
      <w:r>
        <w:rPr>
          <w:b/>
          <w:bCs/>
          <w:sz w:val="22"/>
          <w:szCs w:val="22"/>
        </w:rPr>
        <w:t>Vrstva z ŠP nebo drti fr. 0-4 ..........................................</w:t>
      </w:r>
      <w:proofErr w:type="spellStart"/>
      <w:r>
        <w:rPr>
          <w:b/>
          <w:bCs/>
          <w:sz w:val="22"/>
          <w:szCs w:val="22"/>
        </w:rPr>
        <w:t>tl</w:t>
      </w:r>
      <w:proofErr w:type="spellEnd"/>
      <w:r>
        <w:rPr>
          <w:b/>
          <w:bCs/>
          <w:sz w:val="22"/>
          <w:szCs w:val="22"/>
        </w:rPr>
        <w:t xml:space="preserve">.   40 mm               </w:t>
      </w:r>
    </w:p>
    <w:p w14:paraId="4B0D7859" w14:textId="77777777" w:rsidR="008B6A4B" w:rsidRDefault="008B6A4B" w:rsidP="008B6A4B">
      <w:pPr>
        <w:pStyle w:val="Nadpis2"/>
        <w:tabs>
          <w:tab w:val="left" w:pos="0"/>
        </w:tabs>
        <w:spacing w:before="0" w:after="0"/>
        <w:textAlignment w:val="auto"/>
      </w:pPr>
      <w:r>
        <w:rPr>
          <w:rFonts w:ascii="Times New Roman" w:hAnsi="Times New Roman" w:cs="Times New Roman"/>
          <w:i w:val="0"/>
          <w:sz w:val="22"/>
          <w:szCs w:val="22"/>
          <w:u w:val="single"/>
        </w:rPr>
        <w:t xml:space="preserve">Podsyp ze štěrkodrti </w:t>
      </w:r>
      <w:proofErr w:type="gramStart"/>
      <w:r>
        <w:rPr>
          <w:rFonts w:ascii="Times New Roman" w:hAnsi="Times New Roman" w:cs="Times New Roman"/>
          <w:i w:val="0"/>
          <w:sz w:val="22"/>
          <w:szCs w:val="22"/>
          <w:u w:val="single"/>
        </w:rPr>
        <w:t>( ŠD</w:t>
      </w:r>
      <w:r>
        <w:rPr>
          <w:rFonts w:ascii="Times New Roman" w:hAnsi="Times New Roman" w:cs="Times New Roman"/>
          <w:i w:val="0"/>
          <w:sz w:val="22"/>
          <w:szCs w:val="22"/>
          <w:u w:val="single"/>
          <w:vertAlign w:val="subscript"/>
        </w:rPr>
        <w:t>B</w:t>
      </w:r>
      <w:proofErr w:type="gramEnd"/>
      <w:r>
        <w:rPr>
          <w:rFonts w:ascii="Times New Roman" w:hAnsi="Times New Roman" w:cs="Times New Roman"/>
          <w:i w:val="0"/>
          <w:sz w:val="22"/>
          <w:szCs w:val="22"/>
          <w:u w:val="single"/>
          <w:vertAlign w:val="subscript"/>
        </w:rPr>
        <w:t xml:space="preserve">  </w:t>
      </w:r>
      <w:r>
        <w:rPr>
          <w:rFonts w:ascii="Times New Roman" w:hAnsi="Times New Roman" w:cs="Times New Roman"/>
          <w:i w:val="0"/>
          <w:sz w:val="22"/>
          <w:szCs w:val="22"/>
          <w:u w:val="single"/>
        </w:rPr>
        <w:t>0/63.G</w:t>
      </w:r>
      <w:r>
        <w:rPr>
          <w:rFonts w:ascii="Times New Roman" w:hAnsi="Times New Roman" w:cs="Times New Roman"/>
          <w:i w:val="0"/>
          <w:sz w:val="22"/>
          <w:szCs w:val="22"/>
          <w:u w:val="single"/>
          <w:vertAlign w:val="subscript"/>
        </w:rPr>
        <w:t>N</w:t>
      </w:r>
      <w:r>
        <w:rPr>
          <w:rFonts w:ascii="Times New Roman" w:hAnsi="Times New Roman" w:cs="Times New Roman"/>
          <w:i w:val="0"/>
          <w:sz w:val="22"/>
          <w:szCs w:val="22"/>
          <w:u w:val="single"/>
        </w:rPr>
        <w:t>.ČSN 736126)........</w:t>
      </w:r>
      <w:proofErr w:type="spellStart"/>
      <w:r>
        <w:rPr>
          <w:rFonts w:ascii="Times New Roman" w:hAnsi="Times New Roman" w:cs="Times New Roman"/>
          <w:i w:val="0"/>
          <w:sz w:val="22"/>
          <w:szCs w:val="22"/>
          <w:u w:val="single"/>
        </w:rPr>
        <w:t>tl</w:t>
      </w:r>
      <w:proofErr w:type="spellEnd"/>
      <w:r>
        <w:rPr>
          <w:rFonts w:ascii="Times New Roman" w:hAnsi="Times New Roman" w:cs="Times New Roman"/>
          <w:i w:val="0"/>
          <w:sz w:val="22"/>
          <w:szCs w:val="22"/>
          <w:u w:val="single"/>
        </w:rPr>
        <w:t>. 200 mm</w:t>
      </w:r>
    </w:p>
    <w:p w14:paraId="5ECED67B" w14:textId="77777777" w:rsidR="008B6A4B" w:rsidRDefault="008B6A4B" w:rsidP="008B6A4B">
      <w:pPr>
        <w:rPr>
          <w:b/>
          <w:bCs/>
          <w:sz w:val="22"/>
          <w:szCs w:val="22"/>
        </w:rPr>
      </w:pPr>
      <w:r>
        <w:rPr>
          <w:b/>
          <w:bCs/>
          <w:sz w:val="22"/>
          <w:szCs w:val="22"/>
        </w:rPr>
        <w:t xml:space="preserve">Konstrukce </w:t>
      </w:r>
      <w:proofErr w:type="gramStart"/>
      <w:r>
        <w:rPr>
          <w:b/>
          <w:bCs/>
          <w:sz w:val="22"/>
          <w:szCs w:val="22"/>
        </w:rPr>
        <w:t>celkem :</w:t>
      </w:r>
      <w:proofErr w:type="gramEnd"/>
      <w:r>
        <w:rPr>
          <w:b/>
          <w:bCs/>
          <w:sz w:val="22"/>
          <w:szCs w:val="22"/>
        </w:rPr>
        <w:t xml:space="preserve"> ......................................................</w:t>
      </w:r>
      <w:proofErr w:type="spellStart"/>
      <w:r>
        <w:rPr>
          <w:b/>
          <w:bCs/>
          <w:sz w:val="22"/>
          <w:szCs w:val="22"/>
        </w:rPr>
        <w:t>tl</w:t>
      </w:r>
      <w:proofErr w:type="spellEnd"/>
      <w:r>
        <w:rPr>
          <w:b/>
          <w:bCs/>
          <w:sz w:val="22"/>
          <w:szCs w:val="22"/>
        </w:rPr>
        <w:t xml:space="preserve">. 320 mm    </w:t>
      </w:r>
    </w:p>
    <w:p w14:paraId="400718F5" w14:textId="77777777" w:rsidR="008B6A4B" w:rsidRDefault="008B6A4B" w:rsidP="008B6A4B">
      <w:pPr>
        <w:rPr>
          <w:b/>
          <w:bCs/>
          <w:sz w:val="22"/>
          <w:szCs w:val="22"/>
        </w:rPr>
      </w:pPr>
    </w:p>
    <w:p w14:paraId="6B553489" w14:textId="77777777" w:rsidR="008B6A4B" w:rsidRPr="0074748E" w:rsidRDefault="008B6A4B" w:rsidP="008B6A4B">
      <w:pPr>
        <w:rPr>
          <w:b/>
          <w:bCs/>
          <w:i/>
          <w:sz w:val="22"/>
          <w:szCs w:val="22"/>
        </w:rPr>
      </w:pPr>
      <w:r w:rsidRPr="0074748E">
        <w:rPr>
          <w:b/>
          <w:bCs/>
          <w:i/>
          <w:sz w:val="22"/>
          <w:szCs w:val="22"/>
        </w:rPr>
        <w:t>Konstrukce zastávkového zálivu:</w:t>
      </w:r>
    </w:p>
    <w:p w14:paraId="3ECD5B30" w14:textId="77777777" w:rsidR="008B6A4B" w:rsidRDefault="008B6A4B" w:rsidP="008B6A4B">
      <w:pPr>
        <w:rPr>
          <w:b/>
          <w:bCs/>
          <w:sz w:val="22"/>
          <w:szCs w:val="22"/>
        </w:rPr>
      </w:pPr>
    </w:p>
    <w:p w14:paraId="67301E2C" w14:textId="0889810D" w:rsidR="008B6A4B" w:rsidRDefault="008B6A4B" w:rsidP="008B6A4B">
      <w:pPr>
        <w:widowControl/>
        <w:suppressAutoHyphens w:val="0"/>
        <w:autoSpaceDE w:val="0"/>
        <w:adjustRightInd w:val="0"/>
        <w:textAlignment w:val="auto"/>
        <w:rPr>
          <w:rFonts w:cs="Times New Roman"/>
          <w:b/>
          <w:kern w:val="0"/>
          <w:lang w:eastAsia="cs-CZ" w:bidi="ar-SA"/>
        </w:rPr>
      </w:pPr>
      <w:r w:rsidRPr="0074748E">
        <w:rPr>
          <w:rFonts w:cs="Times New Roman"/>
          <w:b/>
          <w:kern w:val="0"/>
          <w:lang w:eastAsia="cs-CZ" w:bidi="ar-SA"/>
        </w:rPr>
        <w:t>CB II (min.350kg.m-3, C30/37</w:t>
      </w:r>
      <w:proofErr w:type="gramStart"/>
      <w:r w:rsidRPr="0074748E">
        <w:rPr>
          <w:rFonts w:cs="Times New Roman"/>
          <w:b/>
          <w:kern w:val="0"/>
          <w:lang w:eastAsia="cs-CZ" w:bidi="ar-SA"/>
        </w:rPr>
        <w:t>)  ...............................</w:t>
      </w:r>
      <w:proofErr w:type="gramEnd"/>
      <w:r w:rsidRPr="0074748E">
        <w:rPr>
          <w:rFonts w:cs="Times New Roman"/>
          <w:b/>
          <w:kern w:val="0"/>
          <w:lang w:eastAsia="cs-CZ" w:bidi="ar-SA"/>
        </w:rPr>
        <w:t>tl.210 mm</w:t>
      </w:r>
    </w:p>
    <w:p w14:paraId="1E2887B2" w14:textId="0DBFCE6A" w:rsidR="008B6A4B" w:rsidRPr="0074748E" w:rsidRDefault="008B6A4B" w:rsidP="008B6A4B">
      <w:pPr>
        <w:widowControl/>
        <w:suppressAutoHyphens w:val="0"/>
        <w:autoSpaceDE w:val="0"/>
        <w:adjustRightInd w:val="0"/>
        <w:textAlignment w:val="auto"/>
        <w:rPr>
          <w:rFonts w:cs="Times New Roman"/>
          <w:b/>
          <w:kern w:val="0"/>
          <w:lang w:eastAsia="cs-CZ" w:bidi="ar-SA"/>
        </w:rPr>
      </w:pPr>
      <w:r>
        <w:rPr>
          <w:rFonts w:cs="Times New Roman"/>
          <w:b/>
          <w:kern w:val="0"/>
          <w:lang w:eastAsia="cs-CZ" w:bidi="ar-SA"/>
        </w:rPr>
        <w:t>SC C8/10……………………………………………</w:t>
      </w:r>
      <w:proofErr w:type="spellStart"/>
      <w:r>
        <w:rPr>
          <w:rFonts w:cs="Times New Roman"/>
          <w:b/>
          <w:kern w:val="0"/>
          <w:lang w:eastAsia="cs-CZ" w:bidi="ar-SA"/>
        </w:rPr>
        <w:t>tl</w:t>
      </w:r>
      <w:proofErr w:type="spellEnd"/>
      <w:r>
        <w:rPr>
          <w:rFonts w:cs="Times New Roman"/>
          <w:b/>
          <w:kern w:val="0"/>
          <w:lang w:eastAsia="cs-CZ" w:bidi="ar-SA"/>
        </w:rPr>
        <w:t>. 150 mm</w:t>
      </w:r>
    </w:p>
    <w:p w14:paraId="3C0260BE" w14:textId="77777777" w:rsidR="008B6A4B" w:rsidRPr="0074748E" w:rsidRDefault="008B6A4B" w:rsidP="008B6A4B">
      <w:pPr>
        <w:widowControl/>
        <w:suppressAutoHyphens w:val="0"/>
        <w:autoSpaceDE w:val="0"/>
        <w:adjustRightInd w:val="0"/>
        <w:textAlignment w:val="auto"/>
        <w:rPr>
          <w:rFonts w:cs="Times New Roman"/>
          <w:b/>
          <w:kern w:val="0"/>
          <w:u w:val="single"/>
          <w:lang w:eastAsia="cs-CZ" w:bidi="ar-SA"/>
        </w:rPr>
      </w:pPr>
      <w:r w:rsidRPr="0074748E">
        <w:rPr>
          <w:rFonts w:cs="Times New Roman"/>
          <w:b/>
          <w:kern w:val="0"/>
          <w:u w:val="single"/>
          <w:lang w:eastAsia="cs-CZ" w:bidi="ar-SA"/>
        </w:rPr>
        <w:t>Podsyp ze štěrkodrti ŠD</w:t>
      </w:r>
      <w:r w:rsidRPr="0074748E">
        <w:rPr>
          <w:rFonts w:cs="Times New Roman"/>
          <w:b/>
          <w:kern w:val="0"/>
          <w:sz w:val="12"/>
          <w:u w:val="single"/>
          <w:lang w:eastAsia="cs-CZ" w:bidi="ar-SA"/>
        </w:rPr>
        <w:t>A</w:t>
      </w:r>
      <w:r w:rsidRPr="0074748E">
        <w:rPr>
          <w:rFonts w:cs="Times New Roman"/>
          <w:b/>
          <w:kern w:val="0"/>
          <w:u w:val="single"/>
          <w:lang w:eastAsia="cs-CZ" w:bidi="ar-SA"/>
        </w:rPr>
        <w:t xml:space="preserve"> ...........................................tl.200 mm</w:t>
      </w:r>
    </w:p>
    <w:p w14:paraId="42461BEF" w14:textId="3694033B" w:rsidR="008B6A4B" w:rsidRPr="0074748E" w:rsidRDefault="008B6A4B" w:rsidP="008B6A4B">
      <w:pPr>
        <w:pStyle w:val="Normln1"/>
        <w:rPr>
          <w:rFonts w:cs="Times New Roman"/>
          <w:b/>
          <w:kern w:val="0"/>
          <w:lang w:eastAsia="cs-CZ" w:bidi="ar-SA"/>
        </w:rPr>
      </w:pPr>
      <w:r w:rsidRPr="0074748E">
        <w:rPr>
          <w:rFonts w:cs="Times New Roman"/>
          <w:b/>
          <w:kern w:val="0"/>
          <w:lang w:eastAsia="cs-CZ" w:bidi="ar-SA"/>
        </w:rPr>
        <w:t xml:space="preserve">Konstrukce </w:t>
      </w:r>
      <w:proofErr w:type="gramStart"/>
      <w:r w:rsidRPr="0074748E">
        <w:rPr>
          <w:rFonts w:cs="Times New Roman"/>
          <w:b/>
          <w:kern w:val="0"/>
          <w:lang w:eastAsia="cs-CZ" w:bidi="ar-SA"/>
        </w:rPr>
        <w:t>celkem :</w:t>
      </w:r>
      <w:proofErr w:type="gramEnd"/>
      <w:r w:rsidRPr="0074748E">
        <w:rPr>
          <w:rFonts w:cs="Times New Roman"/>
          <w:b/>
          <w:kern w:val="0"/>
          <w:lang w:eastAsia="cs-CZ" w:bidi="ar-SA"/>
        </w:rPr>
        <w:t xml:space="preserve"> ..................................................tl.</w:t>
      </w:r>
      <w:r>
        <w:rPr>
          <w:rFonts w:cs="Times New Roman"/>
          <w:b/>
          <w:kern w:val="0"/>
          <w:lang w:eastAsia="cs-CZ" w:bidi="ar-SA"/>
        </w:rPr>
        <w:t>610</w:t>
      </w:r>
      <w:r w:rsidRPr="0074748E">
        <w:rPr>
          <w:rFonts w:cs="Times New Roman"/>
          <w:b/>
          <w:kern w:val="0"/>
          <w:lang w:eastAsia="cs-CZ" w:bidi="ar-SA"/>
        </w:rPr>
        <w:t xml:space="preserve"> mm</w:t>
      </w:r>
    </w:p>
    <w:p w14:paraId="16AA8189" w14:textId="4C07C33E" w:rsidR="008B6A4B" w:rsidRDefault="008B6A4B" w:rsidP="008B6A4B">
      <w:pPr>
        <w:pStyle w:val="Normln1"/>
      </w:pPr>
    </w:p>
    <w:p w14:paraId="60D9EF4C" w14:textId="77777777" w:rsidR="008B6A4B" w:rsidRPr="0074748E" w:rsidRDefault="008B6A4B" w:rsidP="008B6A4B">
      <w:pPr>
        <w:pStyle w:val="Normln1"/>
      </w:pPr>
    </w:p>
    <w:p w14:paraId="5089A61A" w14:textId="77777777" w:rsidR="00E152E5" w:rsidRPr="007B7487" w:rsidRDefault="00E152E5" w:rsidP="008B6A4B">
      <w:pPr>
        <w:pStyle w:val="Standard"/>
        <w:spacing w:line="276" w:lineRule="auto"/>
        <w:jc w:val="both"/>
        <w:rPr>
          <w:b/>
          <w:iCs/>
          <w:sz w:val="22"/>
          <w:szCs w:val="22"/>
        </w:rPr>
      </w:pPr>
      <w:r>
        <w:rPr>
          <w:b/>
          <w:iCs/>
          <w:sz w:val="22"/>
          <w:szCs w:val="22"/>
        </w:rPr>
        <w:t>Dělící prvky a úpravy rozhraní ploch</w:t>
      </w:r>
      <w:r w:rsidRPr="007B7487">
        <w:rPr>
          <w:b/>
          <w:iCs/>
          <w:sz w:val="22"/>
          <w:szCs w:val="22"/>
        </w:rPr>
        <w:t>:</w:t>
      </w:r>
    </w:p>
    <w:p w14:paraId="148E3C88" w14:textId="77777777" w:rsidR="0028285E" w:rsidRDefault="0028285E" w:rsidP="0028285E">
      <w:pPr>
        <w:pStyle w:val="Standard"/>
        <w:spacing w:line="276" w:lineRule="auto"/>
        <w:jc w:val="both"/>
        <w:rPr>
          <w:sz w:val="22"/>
          <w:szCs w:val="22"/>
        </w:rPr>
      </w:pPr>
    </w:p>
    <w:p w14:paraId="4BB61A3F" w14:textId="4A6B61A8" w:rsidR="00A4074A" w:rsidRDefault="00A4074A" w:rsidP="0028285E">
      <w:pPr>
        <w:pStyle w:val="Standard"/>
        <w:spacing w:line="276" w:lineRule="auto"/>
        <w:ind w:firstLine="720"/>
        <w:jc w:val="both"/>
        <w:rPr>
          <w:sz w:val="22"/>
          <w:szCs w:val="22"/>
        </w:rPr>
      </w:pPr>
      <w:r>
        <w:rPr>
          <w:sz w:val="22"/>
          <w:szCs w:val="22"/>
        </w:rPr>
        <w:t>Veškeré dotčené plochy (</w:t>
      </w:r>
      <w:r w:rsidR="00870A21">
        <w:rPr>
          <w:sz w:val="22"/>
          <w:szCs w:val="22"/>
        </w:rPr>
        <w:t>zpevněné i travnaté) v šířce přibližně do</w:t>
      </w:r>
      <w:r>
        <w:rPr>
          <w:sz w:val="22"/>
          <w:szCs w:val="22"/>
        </w:rPr>
        <w:t xml:space="preserve"> 0,5m kolem nově vybudovaných ploch budou upraveny do původního stavu. Travnaté plochy budou </w:t>
      </w:r>
      <w:proofErr w:type="spellStart"/>
      <w:r w:rsidR="00442B4D">
        <w:rPr>
          <w:sz w:val="22"/>
          <w:szCs w:val="22"/>
        </w:rPr>
        <w:t>ohumusovány</w:t>
      </w:r>
      <w:proofErr w:type="spellEnd"/>
      <w:r w:rsidR="00442B4D">
        <w:rPr>
          <w:sz w:val="22"/>
          <w:szCs w:val="22"/>
        </w:rPr>
        <w:t xml:space="preserve"> </w:t>
      </w:r>
      <w:r>
        <w:rPr>
          <w:sz w:val="22"/>
          <w:szCs w:val="22"/>
        </w:rPr>
        <w:t>ornicí v </w:t>
      </w:r>
      <w:proofErr w:type="spellStart"/>
      <w:r>
        <w:rPr>
          <w:sz w:val="22"/>
          <w:szCs w:val="22"/>
        </w:rPr>
        <w:t>tl</w:t>
      </w:r>
      <w:proofErr w:type="spellEnd"/>
      <w:r>
        <w:rPr>
          <w:sz w:val="22"/>
          <w:szCs w:val="22"/>
        </w:rPr>
        <w:t>.</w:t>
      </w:r>
      <w:r w:rsidR="00442B4D">
        <w:rPr>
          <w:sz w:val="22"/>
          <w:szCs w:val="22"/>
        </w:rPr>
        <w:t xml:space="preserve"> min.</w:t>
      </w:r>
      <w:r>
        <w:rPr>
          <w:sz w:val="22"/>
          <w:szCs w:val="22"/>
        </w:rPr>
        <w:t xml:space="preserve"> 100</w:t>
      </w:r>
      <w:r w:rsidR="008B6A4B">
        <w:rPr>
          <w:sz w:val="22"/>
          <w:szCs w:val="22"/>
        </w:rPr>
        <w:t xml:space="preserve"> </w:t>
      </w:r>
      <w:r>
        <w:rPr>
          <w:sz w:val="22"/>
          <w:szCs w:val="22"/>
        </w:rPr>
        <w:t>mm a osety parkovou směsí.</w:t>
      </w:r>
    </w:p>
    <w:p w14:paraId="2419C4D2" w14:textId="77777777" w:rsidR="00A4074A" w:rsidRDefault="00A4074A" w:rsidP="0028285E">
      <w:pPr>
        <w:pStyle w:val="Standard"/>
        <w:spacing w:line="276" w:lineRule="auto"/>
        <w:ind w:firstLine="720"/>
        <w:jc w:val="both"/>
        <w:rPr>
          <w:rFonts w:cs="Times New Roman"/>
          <w:sz w:val="22"/>
          <w:szCs w:val="22"/>
        </w:rPr>
      </w:pPr>
      <w:r w:rsidRPr="00A4074A">
        <w:rPr>
          <w:rFonts w:cs="Times New Roman"/>
          <w:sz w:val="22"/>
          <w:szCs w:val="22"/>
        </w:rPr>
        <w:t xml:space="preserve">Obrubníky </w:t>
      </w:r>
      <w:r w:rsidR="008613E4">
        <w:rPr>
          <w:rFonts w:cs="Times New Roman"/>
          <w:sz w:val="22"/>
          <w:szCs w:val="22"/>
        </w:rPr>
        <w:t>budou osazeny</w:t>
      </w:r>
      <w:r w:rsidRPr="00A4074A">
        <w:rPr>
          <w:rFonts w:cs="Times New Roman"/>
          <w:sz w:val="22"/>
          <w:szCs w:val="22"/>
        </w:rPr>
        <w:t xml:space="preserve"> do lože ze zavlhlého betonu (beton dle ČSN EN 206-1, třída </w:t>
      </w:r>
      <w:r w:rsidR="00870A21">
        <w:rPr>
          <w:rFonts w:cs="Times New Roman"/>
          <w:sz w:val="22"/>
          <w:szCs w:val="22"/>
        </w:rPr>
        <w:br/>
      </w:r>
      <w:r w:rsidR="00870A21">
        <w:rPr>
          <w:rFonts w:cs="Times New Roman"/>
          <w:color w:val="000000"/>
          <w:sz w:val="22"/>
          <w:szCs w:val="22"/>
        </w:rPr>
        <w:t>C</w:t>
      </w:r>
      <w:r w:rsidRPr="00A4074A">
        <w:rPr>
          <w:rFonts w:cs="Times New Roman"/>
          <w:color w:val="000000"/>
          <w:sz w:val="22"/>
          <w:szCs w:val="22"/>
        </w:rPr>
        <w:t>16/20n-XF1</w:t>
      </w:r>
      <w:r w:rsidR="00226DE2">
        <w:rPr>
          <w:rFonts w:cs="Times New Roman"/>
          <w:sz w:val="22"/>
          <w:szCs w:val="22"/>
        </w:rPr>
        <w:t xml:space="preserve">) na pevný </w:t>
      </w:r>
      <w:r w:rsidRPr="00A4074A">
        <w:rPr>
          <w:rFonts w:cs="Times New Roman"/>
          <w:sz w:val="22"/>
          <w:szCs w:val="22"/>
        </w:rPr>
        <w:t>zhutněný podklad, ze kterého se vytvoří také opěrka obrubníku</w:t>
      </w:r>
      <w:r w:rsidR="00270676">
        <w:rPr>
          <w:rFonts w:cs="Times New Roman"/>
          <w:sz w:val="22"/>
          <w:szCs w:val="22"/>
        </w:rPr>
        <w:t xml:space="preserve">. </w:t>
      </w:r>
      <w:r w:rsidRPr="00A4074A">
        <w:rPr>
          <w:rFonts w:cs="Times New Roman"/>
          <w:sz w:val="22"/>
          <w:szCs w:val="22"/>
        </w:rPr>
        <w:t>Povrch podkladu má být tak vlhký, aby neodebíral vodu z pokládaného čerstvého betonu. Lože musí mít tloušťku min. 100mm. Mezi jednotlivými obrubníky je nutno zachovat spáru šířky 3 až 10mm (v obloucích až 15 mm). Pro případné vyplnění spár se používá drobné kamenivo (frakce 0–4 mm) nebo cementová malta. Vyplnění cementovou maltou se doporučuje ukončit 20mm pod horním lícem obrubníků. V případě potřeby lze obrubník zkrátit nebo řezem upravit podle potřeby. Uvedené zásady vycházejí z normy ČSN 73 6131.</w:t>
      </w:r>
    </w:p>
    <w:p w14:paraId="0BA06F47" w14:textId="77777777" w:rsidR="00D42CE6" w:rsidRPr="00A4074A" w:rsidRDefault="00D42CE6" w:rsidP="0028285E">
      <w:pPr>
        <w:pStyle w:val="Standard"/>
        <w:spacing w:line="276" w:lineRule="auto"/>
        <w:ind w:firstLine="720"/>
        <w:jc w:val="both"/>
        <w:rPr>
          <w:rFonts w:cs="Times New Roman"/>
          <w:sz w:val="22"/>
          <w:szCs w:val="22"/>
        </w:rPr>
      </w:pPr>
      <w:r>
        <w:rPr>
          <w:rFonts w:cs="Times New Roman"/>
          <w:sz w:val="22"/>
          <w:szCs w:val="22"/>
        </w:rPr>
        <w:t>Betonové palisády</w:t>
      </w:r>
      <w:r w:rsidRPr="00A4074A">
        <w:rPr>
          <w:rFonts w:cs="Times New Roman"/>
          <w:sz w:val="22"/>
          <w:szCs w:val="22"/>
        </w:rPr>
        <w:t xml:space="preserve"> </w:t>
      </w:r>
      <w:r>
        <w:rPr>
          <w:rFonts w:cs="Times New Roman"/>
          <w:sz w:val="22"/>
          <w:szCs w:val="22"/>
        </w:rPr>
        <w:t>budou osazeny</w:t>
      </w:r>
      <w:r w:rsidRPr="00A4074A">
        <w:rPr>
          <w:rFonts w:cs="Times New Roman"/>
          <w:sz w:val="22"/>
          <w:szCs w:val="22"/>
        </w:rPr>
        <w:t xml:space="preserve"> do </w:t>
      </w:r>
      <w:r>
        <w:rPr>
          <w:rFonts w:cs="Times New Roman"/>
          <w:sz w:val="22"/>
          <w:szCs w:val="22"/>
        </w:rPr>
        <w:t>betonové patky z betonu</w:t>
      </w:r>
      <w:r w:rsidRPr="00A4074A">
        <w:rPr>
          <w:rFonts w:cs="Times New Roman"/>
          <w:sz w:val="22"/>
          <w:szCs w:val="22"/>
        </w:rPr>
        <w:t xml:space="preserve"> </w:t>
      </w:r>
      <w:r>
        <w:rPr>
          <w:rFonts w:cs="Times New Roman"/>
          <w:sz w:val="22"/>
          <w:szCs w:val="22"/>
        </w:rPr>
        <w:t>třídy</w:t>
      </w:r>
      <w:r w:rsidRPr="00A4074A">
        <w:rPr>
          <w:rFonts w:cs="Times New Roman"/>
          <w:sz w:val="22"/>
          <w:szCs w:val="22"/>
        </w:rPr>
        <w:t xml:space="preserve"> </w:t>
      </w:r>
      <w:r>
        <w:rPr>
          <w:rFonts w:cs="Times New Roman"/>
          <w:color w:val="000000"/>
          <w:sz w:val="22"/>
          <w:szCs w:val="22"/>
        </w:rPr>
        <w:t>C 20</w:t>
      </w:r>
      <w:r w:rsidRPr="00A4074A">
        <w:rPr>
          <w:rFonts w:cs="Times New Roman"/>
          <w:color w:val="000000"/>
          <w:sz w:val="22"/>
          <w:szCs w:val="22"/>
        </w:rPr>
        <w:t>/2</w:t>
      </w:r>
      <w:r>
        <w:rPr>
          <w:rFonts w:cs="Times New Roman"/>
          <w:color w:val="000000"/>
          <w:sz w:val="22"/>
          <w:szCs w:val="22"/>
        </w:rPr>
        <w:t>5</w:t>
      </w:r>
      <w:r w:rsidRPr="00A4074A">
        <w:rPr>
          <w:rFonts w:cs="Times New Roman"/>
          <w:color w:val="000000"/>
          <w:sz w:val="22"/>
          <w:szCs w:val="22"/>
        </w:rPr>
        <w:t>-X</w:t>
      </w:r>
      <w:r>
        <w:rPr>
          <w:rFonts w:cs="Times New Roman"/>
          <w:color w:val="000000"/>
          <w:sz w:val="22"/>
          <w:szCs w:val="22"/>
        </w:rPr>
        <w:t>C2 (dle technických listů výrobce)</w:t>
      </w:r>
      <w:r>
        <w:rPr>
          <w:rFonts w:cs="Times New Roman"/>
          <w:sz w:val="22"/>
          <w:szCs w:val="22"/>
        </w:rPr>
        <w:t>. Na rubu palisády bude ochranná nopová folie a štěrkový obsyp v šířce min 500mm. Podél základu bude uloženo drenážní potrubí.</w:t>
      </w:r>
    </w:p>
    <w:p w14:paraId="24D9B91B" w14:textId="77777777" w:rsidR="00E15D14" w:rsidRPr="00E15D14" w:rsidRDefault="009E0932" w:rsidP="00AE745B">
      <w:pPr>
        <w:pStyle w:val="Standard"/>
        <w:spacing w:before="240" w:after="120"/>
        <w:ind w:firstLine="720"/>
        <w:rPr>
          <w:i/>
          <w:iCs/>
          <w:sz w:val="22"/>
          <w:szCs w:val="22"/>
        </w:rPr>
      </w:pPr>
      <w:r>
        <w:rPr>
          <w:i/>
          <w:sz w:val="22"/>
          <w:szCs w:val="22"/>
        </w:rPr>
        <w:t>g</w:t>
      </w:r>
      <w:r w:rsidR="00E15D14" w:rsidRPr="00E15D14">
        <w:rPr>
          <w:i/>
          <w:iCs/>
          <w:sz w:val="22"/>
          <w:szCs w:val="22"/>
        </w:rPr>
        <w:t xml:space="preserve">) </w:t>
      </w:r>
      <w:r w:rsidR="00E15D14">
        <w:rPr>
          <w:i/>
          <w:iCs/>
          <w:sz w:val="22"/>
          <w:szCs w:val="22"/>
        </w:rPr>
        <w:t>ochrana stavby podle jiných právních předpisů</w:t>
      </w:r>
    </w:p>
    <w:p w14:paraId="490FF0AE" w14:textId="77777777" w:rsidR="0028285E" w:rsidRDefault="0028285E" w:rsidP="0028285E">
      <w:pPr>
        <w:pStyle w:val="Standard"/>
        <w:rPr>
          <w:sz w:val="22"/>
          <w:szCs w:val="22"/>
        </w:rPr>
      </w:pPr>
    </w:p>
    <w:p w14:paraId="4F9F1122" w14:textId="2FB4E05C" w:rsidR="00E15D14" w:rsidRDefault="00E15D14" w:rsidP="0028285E">
      <w:pPr>
        <w:pStyle w:val="Standard"/>
        <w:rPr>
          <w:sz w:val="22"/>
          <w:szCs w:val="22"/>
        </w:rPr>
      </w:pPr>
      <w:r>
        <w:rPr>
          <w:sz w:val="22"/>
          <w:szCs w:val="22"/>
        </w:rPr>
        <w:t>Stavba není pod zvláštní ochranou (kulturní památka, vojenský ob</w:t>
      </w:r>
      <w:r w:rsidR="00BC21B3">
        <w:rPr>
          <w:sz w:val="22"/>
          <w:szCs w:val="22"/>
        </w:rPr>
        <w:t>jekt, ochrana obyvatelstva atd.)</w:t>
      </w:r>
    </w:p>
    <w:p w14:paraId="24611467" w14:textId="77777777" w:rsidR="009E0932" w:rsidRDefault="009E0932" w:rsidP="00AE745B">
      <w:pPr>
        <w:pStyle w:val="Standard"/>
        <w:spacing w:before="240" w:after="120"/>
        <w:ind w:left="720"/>
        <w:rPr>
          <w:i/>
          <w:iCs/>
          <w:sz w:val="22"/>
          <w:szCs w:val="22"/>
        </w:rPr>
      </w:pPr>
      <w:r>
        <w:rPr>
          <w:i/>
          <w:iCs/>
          <w:sz w:val="22"/>
          <w:szCs w:val="22"/>
        </w:rPr>
        <w:t>h) základní bilance stavby</w:t>
      </w:r>
      <w:r w:rsidR="00AE745B">
        <w:rPr>
          <w:i/>
          <w:iCs/>
          <w:sz w:val="22"/>
          <w:szCs w:val="22"/>
        </w:rPr>
        <w:t xml:space="preserve"> – potřeby a spotřeby médií a hmot, hospodaření s dešťovou vodou, celkové produkované množství a druhy odpadů a emisí, třída energetické náročnosti budov apod.</w:t>
      </w:r>
    </w:p>
    <w:p w14:paraId="3B587F19" w14:textId="77777777" w:rsidR="00AE745B" w:rsidRPr="009C60B8" w:rsidRDefault="00AE745B" w:rsidP="00AE745B">
      <w:pPr>
        <w:pStyle w:val="Standard"/>
        <w:ind w:left="720" w:firstLine="720"/>
        <w:rPr>
          <w:b/>
          <w:sz w:val="22"/>
          <w:szCs w:val="22"/>
        </w:rPr>
      </w:pPr>
      <w:r w:rsidRPr="009C60B8">
        <w:rPr>
          <w:b/>
          <w:sz w:val="22"/>
          <w:szCs w:val="22"/>
        </w:rPr>
        <w:t>Hospodaření s dešťovou vodou:</w:t>
      </w:r>
    </w:p>
    <w:p w14:paraId="6F95FE98" w14:textId="77777777" w:rsidR="0028285E" w:rsidRDefault="0028285E" w:rsidP="0028285E">
      <w:pPr>
        <w:spacing w:line="276" w:lineRule="auto"/>
        <w:jc w:val="both"/>
        <w:rPr>
          <w:rFonts w:cs="Arial"/>
          <w:sz w:val="22"/>
          <w:szCs w:val="22"/>
        </w:rPr>
      </w:pPr>
    </w:p>
    <w:p w14:paraId="24303E3B" w14:textId="6854F19F" w:rsidR="0028285E" w:rsidRPr="0028285E" w:rsidRDefault="0028285E" w:rsidP="0028285E">
      <w:pPr>
        <w:spacing w:line="276" w:lineRule="auto"/>
        <w:ind w:firstLine="720"/>
        <w:jc w:val="both"/>
        <w:rPr>
          <w:sz w:val="22"/>
          <w:szCs w:val="22"/>
        </w:rPr>
      </w:pPr>
      <w:r w:rsidRPr="0028285E">
        <w:rPr>
          <w:rFonts w:cs="Arial"/>
          <w:sz w:val="22"/>
          <w:szCs w:val="22"/>
        </w:rPr>
        <w:t xml:space="preserve">Dešťová voda bude z komunikace a chodníku svedena systémem podélných a příčných spádů do navržených uličních vpustí podél navrženého chodníku. Uliční vpusti budou zaústěny do stávajících </w:t>
      </w:r>
      <w:proofErr w:type="spellStart"/>
      <w:r w:rsidRPr="0028285E">
        <w:rPr>
          <w:rFonts w:cs="Arial"/>
          <w:sz w:val="22"/>
          <w:szCs w:val="22"/>
        </w:rPr>
        <w:t>zatrubněných</w:t>
      </w:r>
      <w:proofErr w:type="spellEnd"/>
      <w:r w:rsidRPr="0028285E">
        <w:rPr>
          <w:rFonts w:cs="Arial"/>
          <w:sz w:val="22"/>
          <w:szCs w:val="22"/>
        </w:rPr>
        <w:t xml:space="preserve"> příkopů podél komunikace.</w:t>
      </w:r>
    </w:p>
    <w:p w14:paraId="69D01AB9" w14:textId="3F86B067" w:rsidR="0028285E" w:rsidRPr="0028285E" w:rsidRDefault="0028285E" w:rsidP="0028285E">
      <w:pPr>
        <w:spacing w:line="276" w:lineRule="auto"/>
        <w:ind w:firstLine="720"/>
        <w:jc w:val="both"/>
        <w:rPr>
          <w:sz w:val="22"/>
          <w:szCs w:val="22"/>
        </w:rPr>
      </w:pPr>
      <w:r w:rsidRPr="0028285E">
        <w:rPr>
          <w:rFonts w:cs="Arial"/>
          <w:color w:val="000000"/>
          <w:sz w:val="22"/>
          <w:szCs w:val="22"/>
        </w:rPr>
        <w:t xml:space="preserve">Stavbou se změní </w:t>
      </w:r>
      <w:proofErr w:type="gramStart"/>
      <w:r w:rsidRPr="0028285E">
        <w:rPr>
          <w:rFonts w:cs="Arial"/>
          <w:color w:val="000000"/>
          <w:sz w:val="22"/>
          <w:szCs w:val="22"/>
        </w:rPr>
        <w:t>částečně  odtokové</w:t>
      </w:r>
      <w:proofErr w:type="gramEnd"/>
      <w:r w:rsidRPr="0028285E">
        <w:rPr>
          <w:rFonts w:cs="Arial"/>
          <w:color w:val="000000"/>
          <w:sz w:val="22"/>
          <w:szCs w:val="22"/>
        </w:rPr>
        <w:t xml:space="preserve"> poměry. </w:t>
      </w:r>
      <w:proofErr w:type="gramStart"/>
      <w:r w:rsidRPr="0028285E">
        <w:rPr>
          <w:rFonts w:cs="Arial"/>
          <w:color w:val="000000"/>
          <w:sz w:val="22"/>
          <w:szCs w:val="22"/>
        </w:rPr>
        <w:t>Vybudováním  chodníku</w:t>
      </w:r>
      <w:proofErr w:type="gramEnd"/>
      <w:r w:rsidRPr="0028285E">
        <w:rPr>
          <w:rFonts w:cs="Arial"/>
          <w:color w:val="000000"/>
          <w:sz w:val="22"/>
          <w:szCs w:val="22"/>
        </w:rPr>
        <w:t xml:space="preserve">  se zvýší odtokový koeficient  zastavěné plochy. Pro </w:t>
      </w:r>
      <w:proofErr w:type="gramStart"/>
      <w:r w:rsidRPr="0028285E">
        <w:rPr>
          <w:rFonts w:cs="Arial"/>
          <w:color w:val="000000"/>
          <w:sz w:val="22"/>
          <w:szCs w:val="22"/>
        </w:rPr>
        <w:t>výpočet  navýšení</w:t>
      </w:r>
      <w:proofErr w:type="gramEnd"/>
      <w:r w:rsidRPr="0028285E">
        <w:rPr>
          <w:rFonts w:cs="Arial"/>
          <w:color w:val="000000"/>
          <w:sz w:val="22"/>
          <w:szCs w:val="22"/>
        </w:rPr>
        <w:t xml:space="preserve"> odtoku jsou uvažovány nově zpevněné plochy. Odtokový koeficient u chodníku je 0,9.  </w:t>
      </w:r>
    </w:p>
    <w:p w14:paraId="1F8D087F" w14:textId="223CA478" w:rsidR="0028285E" w:rsidRDefault="0028285E" w:rsidP="0028285E">
      <w:pPr>
        <w:spacing w:line="276" w:lineRule="auto"/>
        <w:ind w:firstLine="720"/>
        <w:jc w:val="both"/>
      </w:pPr>
      <w:r w:rsidRPr="0028285E">
        <w:rPr>
          <w:rFonts w:cs="Arial"/>
          <w:color w:val="000000"/>
          <w:sz w:val="22"/>
          <w:szCs w:val="22"/>
        </w:rPr>
        <w:t>Dojde k nárůstu odtoku dešťových vod, vzhledem ke změně charakteru ploch z travnatých (</w:t>
      </w:r>
      <w:proofErr w:type="spellStart"/>
      <w:r w:rsidRPr="0028285E">
        <w:rPr>
          <w:rFonts w:cs="Arial"/>
          <w:color w:val="000000"/>
          <w:sz w:val="22"/>
          <w:szCs w:val="22"/>
        </w:rPr>
        <w:t>koef</w:t>
      </w:r>
      <w:proofErr w:type="spellEnd"/>
      <w:r w:rsidRPr="0028285E">
        <w:rPr>
          <w:rFonts w:cs="Arial"/>
          <w:color w:val="000000"/>
          <w:sz w:val="22"/>
          <w:szCs w:val="22"/>
        </w:rPr>
        <w:t xml:space="preserve"> 0.15</w:t>
      </w:r>
      <w:proofErr w:type="gramStart"/>
      <w:r w:rsidRPr="0028285E">
        <w:rPr>
          <w:rFonts w:cs="Arial"/>
          <w:color w:val="000000"/>
          <w:sz w:val="22"/>
          <w:szCs w:val="22"/>
        </w:rPr>
        <w:t>)  na</w:t>
      </w:r>
      <w:proofErr w:type="gramEnd"/>
      <w:r w:rsidRPr="0028285E">
        <w:rPr>
          <w:rFonts w:cs="Arial"/>
          <w:color w:val="000000"/>
          <w:sz w:val="22"/>
          <w:szCs w:val="22"/>
        </w:rPr>
        <w:t xml:space="preserve"> zpevněné a z toho vyplývající změně  odtokového koeficientu při ploše nových zpevněných ploch 2960 m²</w:t>
      </w:r>
      <w:r>
        <w:rPr>
          <w:rFonts w:cs="Arial"/>
          <w:color w:val="000000"/>
          <w:sz w:val="22"/>
          <w:szCs w:val="22"/>
        </w:rPr>
        <w:t xml:space="preserve"> s povrchem z dlažby s </w:t>
      </w:r>
      <w:proofErr w:type="spellStart"/>
      <w:r>
        <w:rPr>
          <w:rFonts w:cs="Arial"/>
          <w:color w:val="000000"/>
          <w:sz w:val="22"/>
          <w:szCs w:val="22"/>
        </w:rPr>
        <w:t>koef</w:t>
      </w:r>
      <w:proofErr w:type="spellEnd"/>
      <w:r>
        <w:rPr>
          <w:rFonts w:cs="Arial"/>
          <w:color w:val="000000"/>
          <w:sz w:val="22"/>
          <w:szCs w:val="22"/>
        </w:rPr>
        <w:t xml:space="preserve">. 0,9 a uvažované průměrné srážce v oblasti cca </w:t>
      </w:r>
      <w:proofErr w:type="gramStart"/>
      <w:r>
        <w:rPr>
          <w:rFonts w:cs="Arial"/>
          <w:color w:val="000000"/>
          <w:sz w:val="22"/>
          <w:szCs w:val="22"/>
        </w:rPr>
        <w:t>600mm</w:t>
      </w:r>
      <w:proofErr w:type="gramEnd"/>
      <w:r>
        <w:rPr>
          <w:rFonts w:cs="Arial"/>
          <w:color w:val="000000"/>
          <w:sz w:val="22"/>
          <w:szCs w:val="22"/>
        </w:rPr>
        <w:t xml:space="preserve"> ročně. </w:t>
      </w:r>
    </w:p>
    <w:p w14:paraId="008BA2B8" w14:textId="77777777" w:rsidR="0028285E" w:rsidRDefault="0028285E" w:rsidP="0028285E">
      <w:pPr>
        <w:jc w:val="both"/>
      </w:pPr>
    </w:p>
    <w:p w14:paraId="07EE1143" w14:textId="77777777" w:rsidR="0028285E" w:rsidRDefault="0028285E" w:rsidP="0028285E">
      <w:pPr>
        <w:jc w:val="both"/>
      </w:pPr>
      <w:r>
        <w:rPr>
          <w:rFonts w:cs="Arial"/>
          <w:color w:val="000000"/>
          <w:sz w:val="22"/>
          <w:szCs w:val="22"/>
        </w:rPr>
        <w:lastRenderedPageBreak/>
        <w:tab/>
      </w:r>
      <w:r>
        <w:rPr>
          <w:rFonts w:cs="Arial"/>
          <w:b/>
          <w:bCs/>
          <w:color w:val="000000"/>
          <w:sz w:val="22"/>
          <w:szCs w:val="22"/>
        </w:rPr>
        <w:t>Q = A*(0,9-0,</w:t>
      </w:r>
      <w:proofErr w:type="gramStart"/>
      <w:r>
        <w:rPr>
          <w:rFonts w:cs="Arial"/>
          <w:b/>
          <w:bCs/>
          <w:color w:val="000000"/>
          <w:sz w:val="22"/>
          <w:szCs w:val="22"/>
        </w:rPr>
        <w:t>15)*</w:t>
      </w:r>
      <w:proofErr w:type="gramEnd"/>
      <w:r>
        <w:rPr>
          <w:rFonts w:cs="Arial"/>
          <w:b/>
          <w:bCs/>
          <w:color w:val="000000"/>
          <w:sz w:val="22"/>
          <w:szCs w:val="22"/>
        </w:rPr>
        <w:t>0,6 = 963,495*0,75*0,6 = 433,57 m</w:t>
      </w:r>
      <w:r>
        <w:rPr>
          <w:rFonts w:cs="Times New Roman"/>
          <w:b/>
          <w:bCs/>
          <w:color w:val="000000"/>
          <w:sz w:val="22"/>
          <w:szCs w:val="22"/>
        </w:rPr>
        <w:t>³</w:t>
      </w:r>
    </w:p>
    <w:p w14:paraId="5318F575" w14:textId="77777777" w:rsidR="0028285E" w:rsidRDefault="0028285E" w:rsidP="0028285E">
      <w:pPr>
        <w:jc w:val="both"/>
      </w:pPr>
      <w:r>
        <w:rPr>
          <w:rFonts w:cs="Times New Roman"/>
          <w:b/>
          <w:bCs/>
          <w:color w:val="000000"/>
          <w:sz w:val="22"/>
          <w:szCs w:val="22"/>
        </w:rPr>
        <w:tab/>
      </w:r>
    </w:p>
    <w:p w14:paraId="7F8D5EBB" w14:textId="77777777" w:rsidR="0028285E" w:rsidRDefault="0028285E" w:rsidP="0028285E">
      <w:pPr>
        <w:jc w:val="both"/>
      </w:pPr>
      <w:r>
        <w:rPr>
          <w:rFonts w:cs="Times New Roman"/>
          <w:b/>
          <w:bCs/>
          <w:color w:val="000000"/>
          <w:sz w:val="22"/>
          <w:szCs w:val="22"/>
        </w:rPr>
        <w:tab/>
        <w:t xml:space="preserve">Vybudováním chodníku dojde ke zvýšení odtoku z oblasti o 433,57 m3 srážek za rok. </w:t>
      </w:r>
    </w:p>
    <w:p w14:paraId="12E7025D" w14:textId="0B7E635E" w:rsidR="009C60B8" w:rsidRDefault="009C60B8" w:rsidP="003205E8">
      <w:pPr>
        <w:pStyle w:val="Standard"/>
        <w:spacing w:before="120" w:line="276" w:lineRule="auto"/>
        <w:ind w:left="720" w:firstLine="720"/>
        <w:rPr>
          <w:b/>
          <w:sz w:val="22"/>
          <w:szCs w:val="22"/>
        </w:rPr>
      </w:pPr>
      <w:r w:rsidRPr="009C60B8">
        <w:rPr>
          <w:b/>
          <w:sz w:val="22"/>
          <w:szCs w:val="22"/>
        </w:rPr>
        <w:t>Odpady:</w:t>
      </w:r>
    </w:p>
    <w:p w14:paraId="0AB6C37A" w14:textId="77777777" w:rsidR="0028285E" w:rsidRPr="009C60B8" w:rsidRDefault="0028285E" w:rsidP="003205E8">
      <w:pPr>
        <w:pStyle w:val="Standard"/>
        <w:spacing w:before="120" w:line="276" w:lineRule="auto"/>
        <w:ind w:left="720" w:firstLine="720"/>
        <w:rPr>
          <w:b/>
          <w:sz w:val="22"/>
          <w:szCs w:val="22"/>
        </w:rPr>
      </w:pPr>
    </w:p>
    <w:p w14:paraId="43525791" w14:textId="77777777" w:rsidR="009E0932" w:rsidRPr="009C60B8" w:rsidRDefault="009E0932" w:rsidP="009C60B8">
      <w:pPr>
        <w:pStyle w:val="Standard"/>
        <w:spacing w:line="276" w:lineRule="auto"/>
        <w:ind w:left="720" w:firstLine="720"/>
        <w:rPr>
          <w:sz w:val="22"/>
          <w:szCs w:val="22"/>
        </w:rPr>
      </w:pPr>
      <w:r w:rsidRPr="009C60B8">
        <w:rPr>
          <w:sz w:val="22"/>
          <w:szCs w:val="22"/>
        </w:rPr>
        <w:t xml:space="preserve">Při stavbě dojde k produkci </w:t>
      </w:r>
      <w:r w:rsidR="00690F46" w:rsidRPr="009C60B8">
        <w:rPr>
          <w:sz w:val="22"/>
          <w:szCs w:val="22"/>
        </w:rPr>
        <w:t>odpadu, jehož celkové množství je uvedeno v tabulce Seznam odpadů.</w:t>
      </w:r>
      <w:r w:rsidR="009C60B8">
        <w:rPr>
          <w:sz w:val="22"/>
          <w:szCs w:val="22"/>
        </w:rPr>
        <w:t xml:space="preserve"> Vzniklé odpady jsou vyhláškou </w:t>
      </w:r>
      <w:r w:rsidR="00BB71F5">
        <w:rPr>
          <w:sz w:val="22"/>
          <w:szCs w:val="22"/>
        </w:rPr>
        <w:t>č.541/2020</w:t>
      </w:r>
      <w:r w:rsidR="009C60B8">
        <w:rPr>
          <w:sz w:val="22"/>
          <w:szCs w:val="22"/>
        </w:rPr>
        <w:t xml:space="preserve"> Sb.</w:t>
      </w:r>
      <w:r w:rsidR="00BB71F5">
        <w:rPr>
          <w:sz w:val="22"/>
          <w:szCs w:val="22"/>
        </w:rPr>
        <w:t xml:space="preserve"> a č. 8/2021 Sb.</w:t>
      </w:r>
      <w:r w:rsidR="009C60B8">
        <w:rPr>
          <w:sz w:val="22"/>
          <w:szCs w:val="22"/>
        </w:rPr>
        <w:t>,</w:t>
      </w:r>
      <w:r w:rsidR="00BB71F5">
        <w:rPr>
          <w:sz w:val="22"/>
          <w:szCs w:val="22"/>
        </w:rPr>
        <w:t xml:space="preserve"> zařazeny podle Katalogu odpadů následovně:</w:t>
      </w:r>
    </w:p>
    <w:p w14:paraId="48F62ED7" w14:textId="77777777" w:rsidR="009E0932" w:rsidRDefault="009E0932" w:rsidP="009E0932">
      <w:pPr>
        <w:pStyle w:val="Standard"/>
      </w:pPr>
    </w:p>
    <w:p w14:paraId="276FCDCA" w14:textId="77777777" w:rsidR="009E0932" w:rsidRPr="009C60B8" w:rsidRDefault="009E0932" w:rsidP="009C60B8">
      <w:pPr>
        <w:spacing w:line="276" w:lineRule="auto"/>
        <w:ind w:firstLine="720"/>
        <w:jc w:val="both"/>
        <w:rPr>
          <w:b/>
          <w:i/>
          <w:sz w:val="22"/>
          <w:szCs w:val="22"/>
          <w:u w:val="single"/>
        </w:rPr>
      </w:pPr>
      <w:r w:rsidRPr="00B92DE9">
        <w:rPr>
          <w:b/>
          <w:i/>
          <w:sz w:val="22"/>
          <w:szCs w:val="22"/>
          <w:u w:val="single"/>
        </w:rPr>
        <w:t>Seznam odpadů</w:t>
      </w:r>
      <w:r w:rsidR="00690F46" w:rsidRPr="00B92DE9">
        <w:rPr>
          <w:b/>
          <w:i/>
          <w:sz w:val="22"/>
          <w:szCs w:val="22"/>
          <w:u w:val="single"/>
        </w:rPr>
        <w:t>:</w:t>
      </w:r>
    </w:p>
    <w:tbl>
      <w:tblPr>
        <w:tblW w:w="8982" w:type="dxa"/>
        <w:tblInd w:w="712" w:type="dxa"/>
        <w:tblLayout w:type="fixed"/>
        <w:tblCellMar>
          <w:left w:w="10" w:type="dxa"/>
          <w:right w:w="10" w:type="dxa"/>
        </w:tblCellMar>
        <w:tblLook w:val="0000" w:firstRow="0" w:lastRow="0" w:firstColumn="0" w:lastColumn="0" w:noHBand="0" w:noVBand="0"/>
      </w:tblPr>
      <w:tblGrid>
        <w:gridCol w:w="2639"/>
        <w:gridCol w:w="1191"/>
        <w:gridCol w:w="750"/>
        <w:gridCol w:w="2325"/>
        <w:gridCol w:w="2077"/>
      </w:tblGrid>
      <w:tr w:rsidR="009E0932" w14:paraId="497BB7DA" w14:textId="77777777" w:rsidTr="00523020">
        <w:tc>
          <w:tcPr>
            <w:tcW w:w="2639"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14:paraId="07369681" w14:textId="77777777" w:rsidR="009E0932" w:rsidRPr="00ED3E68" w:rsidRDefault="009E0932" w:rsidP="004E1B83">
            <w:pPr>
              <w:pStyle w:val="Zkladntext2"/>
              <w:snapToGrid w:val="0"/>
              <w:jc w:val="center"/>
              <w:rPr>
                <w:rFonts w:ascii="Times New Roman" w:hAnsi="Times New Roman" w:cs="Times New Roman"/>
                <w:sz w:val="22"/>
                <w:szCs w:val="22"/>
              </w:rPr>
            </w:pPr>
            <w:r w:rsidRPr="00ED3E68">
              <w:rPr>
                <w:rFonts w:ascii="Times New Roman" w:hAnsi="Times New Roman" w:cs="Times New Roman"/>
                <w:sz w:val="22"/>
                <w:szCs w:val="22"/>
              </w:rPr>
              <w:t xml:space="preserve">druh </w:t>
            </w:r>
            <w:proofErr w:type="spellStart"/>
            <w:r w:rsidRPr="00ED3E68">
              <w:rPr>
                <w:rFonts w:ascii="Times New Roman" w:hAnsi="Times New Roman" w:cs="Times New Roman"/>
                <w:sz w:val="22"/>
                <w:szCs w:val="22"/>
              </w:rPr>
              <w:t>výzisku</w:t>
            </w:r>
            <w:proofErr w:type="spellEnd"/>
            <w:r w:rsidRPr="00ED3E68">
              <w:rPr>
                <w:rFonts w:ascii="Times New Roman" w:hAnsi="Times New Roman" w:cs="Times New Roman"/>
                <w:sz w:val="22"/>
                <w:szCs w:val="22"/>
              </w:rPr>
              <w:t>/odpadu</w:t>
            </w:r>
          </w:p>
        </w:tc>
        <w:tc>
          <w:tcPr>
            <w:tcW w:w="1191"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14:paraId="5438775A" w14:textId="77777777" w:rsidR="009E0932" w:rsidRPr="00ED3E68" w:rsidRDefault="009E0932" w:rsidP="004E1B83">
            <w:pPr>
              <w:pStyle w:val="Zkladntext2"/>
              <w:snapToGrid w:val="0"/>
              <w:jc w:val="center"/>
              <w:rPr>
                <w:rFonts w:ascii="Times New Roman" w:hAnsi="Times New Roman" w:cs="Times New Roman"/>
                <w:sz w:val="22"/>
                <w:szCs w:val="22"/>
              </w:rPr>
            </w:pPr>
            <w:r w:rsidRPr="00ED3E68">
              <w:rPr>
                <w:rFonts w:ascii="Times New Roman" w:hAnsi="Times New Roman" w:cs="Times New Roman"/>
                <w:sz w:val="22"/>
                <w:szCs w:val="22"/>
              </w:rPr>
              <w:t>kód</w:t>
            </w:r>
          </w:p>
        </w:tc>
        <w:tc>
          <w:tcPr>
            <w:tcW w:w="750"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14:paraId="1547A325" w14:textId="77777777" w:rsidR="009E0932" w:rsidRPr="00ED3E68" w:rsidRDefault="009E0932" w:rsidP="004E1B83">
            <w:pPr>
              <w:pStyle w:val="Zkladntext2"/>
              <w:snapToGrid w:val="0"/>
              <w:jc w:val="center"/>
              <w:rPr>
                <w:rFonts w:ascii="Times New Roman" w:hAnsi="Times New Roman" w:cs="Times New Roman"/>
                <w:sz w:val="22"/>
                <w:szCs w:val="22"/>
              </w:rPr>
            </w:pPr>
            <w:r w:rsidRPr="00ED3E68">
              <w:rPr>
                <w:rFonts w:ascii="Times New Roman" w:hAnsi="Times New Roman" w:cs="Times New Roman"/>
                <w:sz w:val="22"/>
                <w:szCs w:val="22"/>
              </w:rPr>
              <w:t>kat.</w:t>
            </w:r>
          </w:p>
        </w:tc>
        <w:tc>
          <w:tcPr>
            <w:tcW w:w="2325"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14:paraId="784A880C" w14:textId="77777777" w:rsidR="009E0932" w:rsidRPr="00ED3E68" w:rsidRDefault="009E0932" w:rsidP="004E1B83">
            <w:pPr>
              <w:pStyle w:val="Zkladntext2"/>
              <w:snapToGrid w:val="0"/>
              <w:jc w:val="center"/>
              <w:rPr>
                <w:rFonts w:ascii="Times New Roman" w:hAnsi="Times New Roman" w:cs="Times New Roman"/>
                <w:sz w:val="22"/>
                <w:szCs w:val="22"/>
              </w:rPr>
            </w:pPr>
            <w:r w:rsidRPr="00ED3E68">
              <w:rPr>
                <w:rFonts w:ascii="Times New Roman" w:hAnsi="Times New Roman" w:cs="Times New Roman"/>
                <w:sz w:val="22"/>
                <w:szCs w:val="22"/>
              </w:rPr>
              <w:t xml:space="preserve">SO </w:t>
            </w:r>
            <w:r>
              <w:rPr>
                <w:rFonts w:ascii="Times New Roman" w:hAnsi="Times New Roman" w:cs="Times New Roman"/>
                <w:sz w:val="22"/>
                <w:szCs w:val="22"/>
              </w:rPr>
              <w:t>1</w:t>
            </w:r>
            <w:r w:rsidRPr="00ED3E68">
              <w:rPr>
                <w:rFonts w:ascii="Times New Roman" w:hAnsi="Times New Roman" w:cs="Times New Roman"/>
                <w:sz w:val="22"/>
                <w:szCs w:val="22"/>
              </w:rPr>
              <w:t>01</w:t>
            </w:r>
          </w:p>
          <w:p w14:paraId="5E522ABF" w14:textId="77777777" w:rsidR="009E0932" w:rsidRPr="00ED3E68" w:rsidRDefault="009E0932" w:rsidP="004E1B83">
            <w:pPr>
              <w:pStyle w:val="Zkladntext2"/>
              <w:snapToGrid w:val="0"/>
              <w:jc w:val="center"/>
              <w:rPr>
                <w:rFonts w:ascii="Times New Roman" w:hAnsi="Times New Roman" w:cs="Times New Roman"/>
                <w:sz w:val="22"/>
                <w:szCs w:val="22"/>
              </w:rPr>
            </w:pPr>
            <w:r w:rsidRPr="00ED3E68">
              <w:rPr>
                <w:rFonts w:ascii="Times New Roman" w:hAnsi="Times New Roman" w:cs="Times New Roman"/>
                <w:sz w:val="22"/>
                <w:szCs w:val="22"/>
              </w:rPr>
              <w:t>(t)</w:t>
            </w:r>
          </w:p>
        </w:tc>
        <w:tc>
          <w:tcPr>
            <w:tcW w:w="2077"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113EBAEE" w14:textId="77777777" w:rsidR="009E0932" w:rsidRPr="00ED3E68" w:rsidRDefault="009E0932" w:rsidP="004E1B83">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CELÁ</w:t>
            </w:r>
            <w:r w:rsidRPr="00ED3E68">
              <w:rPr>
                <w:rFonts w:ascii="Times New Roman" w:hAnsi="Times New Roman" w:cs="Times New Roman"/>
                <w:sz w:val="22"/>
                <w:szCs w:val="22"/>
              </w:rPr>
              <w:t xml:space="preserve"> STAVBA</w:t>
            </w:r>
          </w:p>
          <w:p w14:paraId="2E95F243" w14:textId="77777777" w:rsidR="009E0932" w:rsidRPr="00ED3E68" w:rsidRDefault="009E0932" w:rsidP="004E1B83">
            <w:pPr>
              <w:pStyle w:val="Zkladntext2"/>
              <w:snapToGrid w:val="0"/>
              <w:jc w:val="center"/>
              <w:rPr>
                <w:rFonts w:ascii="Times New Roman" w:hAnsi="Times New Roman" w:cs="Times New Roman"/>
                <w:sz w:val="22"/>
                <w:szCs w:val="22"/>
              </w:rPr>
            </w:pPr>
            <w:r w:rsidRPr="00ED3E68">
              <w:rPr>
                <w:rFonts w:ascii="Times New Roman" w:hAnsi="Times New Roman" w:cs="Times New Roman"/>
                <w:sz w:val="22"/>
                <w:szCs w:val="22"/>
              </w:rPr>
              <w:t>(t)</w:t>
            </w:r>
          </w:p>
        </w:tc>
      </w:tr>
      <w:tr w:rsidR="009C60B8" w14:paraId="702DDCB5" w14:textId="77777777" w:rsidTr="00523020">
        <w:trPr>
          <w:trHeight w:val="567"/>
        </w:trPr>
        <w:tc>
          <w:tcPr>
            <w:tcW w:w="26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A48F2EC" w14:textId="77777777" w:rsidR="009C60B8" w:rsidRDefault="009C60B8" w:rsidP="004E1B83">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Asfaltové směsi neuvedené pod číslem 170301</w:t>
            </w:r>
          </w:p>
        </w:tc>
        <w:tc>
          <w:tcPr>
            <w:tcW w:w="119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B9C2193" w14:textId="77777777" w:rsidR="009C60B8" w:rsidRDefault="009C60B8" w:rsidP="004E1B83">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170302</w:t>
            </w:r>
          </w:p>
        </w:tc>
        <w:tc>
          <w:tcPr>
            <w:tcW w:w="75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FC0D613" w14:textId="77777777" w:rsidR="009C60B8" w:rsidRPr="00ED3E68" w:rsidRDefault="009C60B8" w:rsidP="004E1B83">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O</w:t>
            </w:r>
          </w:p>
        </w:tc>
        <w:tc>
          <w:tcPr>
            <w:tcW w:w="2325"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3E1704A" w14:textId="136FE66F" w:rsidR="009C60B8" w:rsidRPr="0086679D" w:rsidRDefault="0028285E" w:rsidP="004E1B83">
            <w:pPr>
              <w:pStyle w:val="Zkladntext2"/>
              <w:snapToGrid w:val="0"/>
              <w:jc w:val="center"/>
              <w:rPr>
                <w:rFonts w:ascii="Times New Roman" w:eastAsia="Arial" w:hAnsi="Times New Roman" w:cs="Times New Roman"/>
                <w:sz w:val="22"/>
                <w:szCs w:val="22"/>
              </w:rPr>
            </w:pPr>
            <w:r>
              <w:rPr>
                <w:rFonts w:ascii="Times New Roman" w:eastAsia="Arial" w:hAnsi="Times New Roman" w:cs="Times New Roman"/>
                <w:sz w:val="22"/>
                <w:szCs w:val="22"/>
              </w:rPr>
              <w:t>76</w:t>
            </w:r>
          </w:p>
        </w:tc>
        <w:tc>
          <w:tcPr>
            <w:tcW w:w="2077"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A9DBB78" w14:textId="0C625DBE" w:rsidR="009C60B8" w:rsidRDefault="0028285E" w:rsidP="004E1B83">
            <w:pPr>
              <w:pStyle w:val="Zkladntext2"/>
              <w:snapToGrid w:val="0"/>
              <w:jc w:val="center"/>
              <w:rPr>
                <w:rFonts w:ascii="Times New Roman" w:eastAsia="Arial" w:hAnsi="Times New Roman" w:cs="Times New Roman"/>
                <w:sz w:val="22"/>
                <w:szCs w:val="22"/>
              </w:rPr>
            </w:pPr>
            <w:r>
              <w:rPr>
                <w:rFonts w:ascii="Times New Roman" w:eastAsia="Arial" w:hAnsi="Times New Roman" w:cs="Times New Roman"/>
                <w:sz w:val="22"/>
                <w:szCs w:val="22"/>
              </w:rPr>
              <w:t>76</w:t>
            </w:r>
          </w:p>
        </w:tc>
      </w:tr>
      <w:tr w:rsidR="009E0932" w14:paraId="01A21BA7" w14:textId="77777777" w:rsidTr="00523020">
        <w:trPr>
          <w:trHeight w:val="567"/>
        </w:trPr>
        <w:tc>
          <w:tcPr>
            <w:tcW w:w="26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A78FE19" w14:textId="77777777" w:rsidR="009E0932" w:rsidRPr="0099167A" w:rsidRDefault="009E0932" w:rsidP="004E1B83">
            <w:pPr>
              <w:pStyle w:val="Zkladntext2"/>
              <w:snapToGrid w:val="0"/>
              <w:jc w:val="center"/>
              <w:rPr>
                <w:rFonts w:ascii="Times New Roman" w:hAnsi="Times New Roman" w:cs="Times New Roman"/>
                <w:sz w:val="22"/>
                <w:szCs w:val="22"/>
              </w:rPr>
            </w:pPr>
            <w:r w:rsidRPr="0099167A">
              <w:rPr>
                <w:rFonts w:ascii="Times New Roman" w:hAnsi="Times New Roman" w:cs="Times New Roman"/>
                <w:sz w:val="22"/>
                <w:szCs w:val="22"/>
              </w:rPr>
              <w:t>Zemina a kamenivo</w:t>
            </w:r>
          </w:p>
        </w:tc>
        <w:tc>
          <w:tcPr>
            <w:tcW w:w="119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EB8BFBF" w14:textId="77777777" w:rsidR="009E0932" w:rsidRPr="0099167A" w:rsidRDefault="009E0932" w:rsidP="004E1B83">
            <w:pPr>
              <w:pStyle w:val="Zkladntext2"/>
              <w:snapToGrid w:val="0"/>
              <w:jc w:val="center"/>
              <w:rPr>
                <w:rFonts w:ascii="Times New Roman" w:hAnsi="Times New Roman" w:cs="Times New Roman"/>
                <w:sz w:val="22"/>
                <w:szCs w:val="22"/>
              </w:rPr>
            </w:pPr>
            <w:r w:rsidRPr="0099167A">
              <w:rPr>
                <w:rFonts w:ascii="Times New Roman" w:hAnsi="Times New Roman" w:cs="Times New Roman"/>
                <w:sz w:val="22"/>
                <w:szCs w:val="22"/>
              </w:rPr>
              <w:t>170504</w:t>
            </w:r>
          </w:p>
        </w:tc>
        <w:tc>
          <w:tcPr>
            <w:tcW w:w="75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0A10B36" w14:textId="77777777" w:rsidR="009E0932" w:rsidRPr="0099167A" w:rsidRDefault="009E0932" w:rsidP="004E1B83">
            <w:pPr>
              <w:pStyle w:val="Zkladntext2"/>
              <w:snapToGrid w:val="0"/>
              <w:jc w:val="center"/>
              <w:rPr>
                <w:rFonts w:ascii="Times New Roman" w:hAnsi="Times New Roman" w:cs="Times New Roman"/>
                <w:sz w:val="22"/>
                <w:szCs w:val="22"/>
              </w:rPr>
            </w:pPr>
            <w:r w:rsidRPr="0099167A">
              <w:rPr>
                <w:rFonts w:ascii="Times New Roman" w:hAnsi="Times New Roman" w:cs="Times New Roman"/>
                <w:sz w:val="22"/>
                <w:szCs w:val="22"/>
              </w:rPr>
              <w:t>O</w:t>
            </w:r>
          </w:p>
        </w:tc>
        <w:tc>
          <w:tcPr>
            <w:tcW w:w="2325"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D37BDCF" w14:textId="77777777" w:rsidR="009E0932" w:rsidRPr="0086679D" w:rsidRDefault="0086679D" w:rsidP="004E1B83">
            <w:pPr>
              <w:pStyle w:val="Zkladntext2"/>
              <w:snapToGrid w:val="0"/>
              <w:jc w:val="center"/>
              <w:rPr>
                <w:rFonts w:ascii="Times New Roman" w:eastAsia="Arial" w:hAnsi="Times New Roman" w:cs="Times New Roman"/>
                <w:sz w:val="22"/>
                <w:szCs w:val="22"/>
              </w:rPr>
            </w:pPr>
            <w:r>
              <w:rPr>
                <w:rFonts w:ascii="Times New Roman" w:eastAsia="Arial" w:hAnsi="Times New Roman" w:cs="Times New Roman"/>
                <w:sz w:val="22"/>
                <w:szCs w:val="22"/>
              </w:rPr>
              <w:t>300</w:t>
            </w:r>
          </w:p>
        </w:tc>
        <w:tc>
          <w:tcPr>
            <w:tcW w:w="2077"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2E79619A" w14:textId="77777777" w:rsidR="009E0932" w:rsidRPr="0099167A" w:rsidRDefault="0086679D" w:rsidP="004E1B83">
            <w:pPr>
              <w:pStyle w:val="Zkladntext2"/>
              <w:snapToGrid w:val="0"/>
              <w:jc w:val="center"/>
              <w:rPr>
                <w:rFonts w:ascii="Times New Roman" w:eastAsia="Arial" w:hAnsi="Times New Roman" w:cs="Times New Roman"/>
                <w:sz w:val="22"/>
                <w:szCs w:val="22"/>
              </w:rPr>
            </w:pPr>
            <w:r>
              <w:rPr>
                <w:rFonts w:ascii="Times New Roman" w:eastAsia="Arial" w:hAnsi="Times New Roman" w:cs="Times New Roman"/>
                <w:sz w:val="22"/>
                <w:szCs w:val="22"/>
              </w:rPr>
              <w:t>300</w:t>
            </w:r>
          </w:p>
        </w:tc>
      </w:tr>
    </w:tbl>
    <w:p w14:paraId="430B8CD1" w14:textId="77777777" w:rsidR="00BB71F5" w:rsidRDefault="00BB71F5" w:rsidP="00BB71F5">
      <w:pPr>
        <w:spacing w:before="120"/>
        <w:jc w:val="both"/>
        <w:rPr>
          <w:lang w:eastAsia="cs-CZ"/>
        </w:rPr>
      </w:pPr>
      <w:r>
        <w:rPr>
          <w:lang w:eastAsia="cs-CZ"/>
        </w:rPr>
        <w:tab/>
      </w:r>
      <w:r>
        <w:rPr>
          <w:lang w:eastAsia="cs-CZ"/>
        </w:rPr>
        <w:tab/>
        <w:t xml:space="preserve">Zemina, která nebude využita k terénním úpravám v místě stavby, bude předána </w:t>
      </w:r>
      <w:r>
        <w:rPr>
          <w:lang w:eastAsia="cs-CZ"/>
        </w:rPr>
        <w:tab/>
        <w:t xml:space="preserve">oprávněné osobě nebo obci dle §13 odst. 2 zákona o odpadech. Stavební odpady budou </w:t>
      </w:r>
      <w:r>
        <w:rPr>
          <w:lang w:eastAsia="cs-CZ"/>
        </w:rPr>
        <w:tab/>
        <w:t xml:space="preserve">shromažďovány utříděné podle jednotlivých druhů a kategorií v místě vzniku (tj. v místě </w:t>
      </w:r>
      <w:r>
        <w:rPr>
          <w:lang w:eastAsia="cs-CZ"/>
        </w:rPr>
        <w:tab/>
        <w:t xml:space="preserve">stavby) a předávány oprávněným subjektům k využití či odstranění. Původce odpadů je </w:t>
      </w:r>
      <w:r>
        <w:rPr>
          <w:lang w:eastAsia="cs-CZ"/>
        </w:rPr>
        <w:tab/>
        <w:t xml:space="preserve">povinen dodržovat, mimo jiných, povinnosti uvedené v § 15 zákona o odpadech. Původce </w:t>
      </w:r>
      <w:r>
        <w:rPr>
          <w:lang w:eastAsia="cs-CZ"/>
        </w:rPr>
        <w:tab/>
        <w:t xml:space="preserve">odpadů je povinen vést průběžnou evidenci o odpadech a způsobech nakládání s odpady a </w:t>
      </w:r>
      <w:r>
        <w:rPr>
          <w:lang w:eastAsia="cs-CZ"/>
        </w:rPr>
        <w:tab/>
        <w:t xml:space="preserve">v případě, že vyprodukoval nebo nakládal v uplynulém roce s více než 600kg nebezpečných </w:t>
      </w:r>
      <w:r>
        <w:rPr>
          <w:lang w:eastAsia="cs-CZ"/>
        </w:rPr>
        <w:tab/>
        <w:t xml:space="preserve">odpadů, s více než 100 tunami ostatních odpadů nebo s odpadem perzistentních organických </w:t>
      </w:r>
      <w:r>
        <w:rPr>
          <w:lang w:eastAsia="cs-CZ"/>
        </w:rPr>
        <w:tab/>
        <w:t xml:space="preserve">znečišťujících látek vymezeným vyhláškou ministerstva, je povinen zaslat do 28. února </w:t>
      </w:r>
      <w:r>
        <w:rPr>
          <w:lang w:eastAsia="cs-CZ"/>
        </w:rPr>
        <w:tab/>
        <w:t xml:space="preserve">následujícího roku hlášení souhrnných údajů z průběžné evidence za uplynulý kalendářní </w:t>
      </w:r>
      <w:r>
        <w:rPr>
          <w:lang w:eastAsia="cs-CZ"/>
        </w:rPr>
        <w:tab/>
        <w:t xml:space="preserve">rok. Hlášení se zasílají ministerstvu prostřednictvím integrovaného systému plnění </w:t>
      </w:r>
      <w:r>
        <w:rPr>
          <w:lang w:eastAsia="cs-CZ"/>
        </w:rPr>
        <w:tab/>
        <w:t>ohlašovacích povinností v oblasti životního prostředí.</w:t>
      </w:r>
    </w:p>
    <w:p w14:paraId="2D25FBC7" w14:textId="77777777" w:rsidR="00BB71F5" w:rsidRPr="001E563D" w:rsidRDefault="00BB71F5" w:rsidP="00BB71F5">
      <w:pPr>
        <w:jc w:val="both"/>
        <w:rPr>
          <w:lang w:eastAsia="cs-CZ"/>
        </w:rPr>
      </w:pPr>
      <w:r w:rsidRPr="001E563D">
        <w:rPr>
          <w:lang w:eastAsia="cs-CZ"/>
        </w:rPr>
        <w:tab/>
      </w:r>
      <w:r>
        <w:rPr>
          <w:lang w:eastAsia="cs-CZ"/>
        </w:rPr>
        <w:tab/>
      </w:r>
      <w:r w:rsidRPr="001E563D">
        <w:rPr>
          <w:lang w:eastAsia="cs-CZ"/>
        </w:rPr>
        <w:t xml:space="preserve">S veškerými odpady bude nakládáno v souladu se zákonem č. 541/2020 Sb., o </w:t>
      </w:r>
      <w:r>
        <w:rPr>
          <w:lang w:eastAsia="cs-CZ"/>
        </w:rPr>
        <w:tab/>
        <w:t xml:space="preserve">odpadech a o </w:t>
      </w:r>
      <w:r w:rsidRPr="001E563D">
        <w:rPr>
          <w:lang w:eastAsia="cs-CZ"/>
        </w:rPr>
        <w:t xml:space="preserve">změně některých dalších zákonů, ve znění pozdějších předpisů a v souladu s </w:t>
      </w:r>
      <w:r>
        <w:rPr>
          <w:lang w:eastAsia="cs-CZ"/>
        </w:rPr>
        <w:tab/>
      </w:r>
      <w:r w:rsidRPr="001E563D">
        <w:rPr>
          <w:lang w:eastAsia="cs-CZ"/>
        </w:rPr>
        <w:t>prováděcími právními předpisy.</w:t>
      </w:r>
    </w:p>
    <w:p w14:paraId="2538DC08" w14:textId="77777777" w:rsidR="00BB71F5" w:rsidRDefault="00BB71F5" w:rsidP="00BB71F5">
      <w:pPr>
        <w:jc w:val="both"/>
        <w:rPr>
          <w:lang w:eastAsia="cs-CZ"/>
        </w:rPr>
      </w:pPr>
      <w:r>
        <w:rPr>
          <w:lang w:eastAsia="cs-CZ"/>
        </w:rPr>
        <w:tab/>
      </w:r>
      <w:r>
        <w:rPr>
          <w:lang w:eastAsia="cs-CZ"/>
        </w:rPr>
        <w:tab/>
      </w:r>
      <w:r w:rsidRPr="001E563D">
        <w:rPr>
          <w:lang w:eastAsia="cs-CZ"/>
        </w:rPr>
        <w:t xml:space="preserve">Stavba nebude mít výrazně záporný vliv na životní prostředí, naopak její realizace </w:t>
      </w:r>
      <w:r>
        <w:rPr>
          <w:lang w:eastAsia="cs-CZ"/>
        </w:rPr>
        <w:tab/>
      </w:r>
      <w:r w:rsidRPr="001E563D">
        <w:rPr>
          <w:lang w:eastAsia="cs-CZ"/>
        </w:rPr>
        <w:t xml:space="preserve">usnadní a umožní rychlejší a komfortnější dopravní obsluhu a tím i snížení spotřeby PHM, </w:t>
      </w:r>
      <w:r>
        <w:rPr>
          <w:lang w:eastAsia="cs-CZ"/>
        </w:rPr>
        <w:tab/>
      </w:r>
      <w:r w:rsidRPr="001E563D">
        <w:rPr>
          <w:lang w:eastAsia="cs-CZ"/>
        </w:rPr>
        <w:t>omezení hlukové zátěže a tím bude mít kladný vliv na životní prostředí</w:t>
      </w:r>
      <w:r>
        <w:rPr>
          <w:lang w:eastAsia="cs-CZ"/>
        </w:rPr>
        <w:t>.</w:t>
      </w:r>
    </w:p>
    <w:p w14:paraId="115DF77A" w14:textId="77777777" w:rsidR="003E025B" w:rsidRDefault="00690F46" w:rsidP="003E025B">
      <w:pPr>
        <w:pStyle w:val="Standard"/>
        <w:spacing w:before="240" w:after="120"/>
        <w:ind w:firstLine="720"/>
        <w:rPr>
          <w:i/>
          <w:iCs/>
          <w:sz w:val="22"/>
          <w:szCs w:val="22"/>
        </w:rPr>
      </w:pPr>
      <w:r>
        <w:rPr>
          <w:i/>
          <w:sz w:val="22"/>
          <w:szCs w:val="22"/>
        </w:rPr>
        <w:t>i</w:t>
      </w:r>
      <w:r w:rsidRPr="00E15D14">
        <w:rPr>
          <w:i/>
          <w:iCs/>
          <w:sz w:val="22"/>
          <w:szCs w:val="22"/>
        </w:rPr>
        <w:t xml:space="preserve">) </w:t>
      </w:r>
      <w:r>
        <w:rPr>
          <w:i/>
          <w:iCs/>
          <w:sz w:val="22"/>
          <w:szCs w:val="22"/>
        </w:rPr>
        <w:t>základní předpoklady výstavby – časové údaje o realizaci stavby, členění na etapy</w:t>
      </w:r>
    </w:p>
    <w:p w14:paraId="5CEBAB41" w14:textId="77777777" w:rsidR="00690F46" w:rsidRPr="003E025B" w:rsidRDefault="00332E46" w:rsidP="003E025B">
      <w:pPr>
        <w:pStyle w:val="Standard"/>
        <w:spacing w:line="276" w:lineRule="auto"/>
        <w:ind w:left="720" w:firstLine="720"/>
        <w:jc w:val="both"/>
        <w:rPr>
          <w:i/>
          <w:iCs/>
          <w:sz w:val="22"/>
          <w:szCs w:val="22"/>
        </w:rPr>
      </w:pPr>
      <w:r>
        <w:rPr>
          <w:sz w:val="22"/>
          <w:szCs w:val="22"/>
        </w:rPr>
        <w:t>Výstavba chodníku proběhne v jedné etapě. Stavba</w:t>
      </w:r>
      <w:r w:rsidR="003E025B">
        <w:rPr>
          <w:sz w:val="22"/>
          <w:szCs w:val="22"/>
        </w:rPr>
        <w:t xml:space="preserve"> nebude členěna na etapy.</w:t>
      </w:r>
      <w:r w:rsidR="003E025B">
        <w:rPr>
          <w:i/>
          <w:iCs/>
          <w:sz w:val="22"/>
          <w:szCs w:val="22"/>
        </w:rPr>
        <w:t xml:space="preserve"> </w:t>
      </w:r>
      <w:r w:rsidR="00690F46">
        <w:rPr>
          <w:sz w:val="22"/>
          <w:szCs w:val="22"/>
        </w:rPr>
        <w:t>Předpokláda</w:t>
      </w:r>
      <w:r w:rsidR="003E025B">
        <w:rPr>
          <w:sz w:val="22"/>
          <w:szCs w:val="22"/>
        </w:rPr>
        <w:t>ný rok zahájení výstavby j</w:t>
      </w:r>
      <w:r>
        <w:rPr>
          <w:sz w:val="22"/>
          <w:szCs w:val="22"/>
        </w:rPr>
        <w:t>e</w:t>
      </w:r>
      <w:r w:rsidR="00BB71F5">
        <w:rPr>
          <w:sz w:val="22"/>
          <w:szCs w:val="22"/>
        </w:rPr>
        <w:t xml:space="preserve"> 2021. Doba výstavby bude cca 45</w:t>
      </w:r>
      <w:r w:rsidR="00690F46">
        <w:rPr>
          <w:sz w:val="22"/>
          <w:szCs w:val="22"/>
        </w:rPr>
        <w:t xml:space="preserve"> dní. Stavba bude předána do užívání až po úplném dokončení stavby.</w:t>
      </w:r>
    </w:p>
    <w:p w14:paraId="5815D5B2" w14:textId="77777777" w:rsidR="00690F46" w:rsidRPr="00E15D14" w:rsidRDefault="00690F46" w:rsidP="003E025B">
      <w:pPr>
        <w:pStyle w:val="Standard"/>
        <w:spacing w:before="240" w:after="120"/>
        <w:ind w:left="720"/>
        <w:rPr>
          <w:i/>
          <w:iCs/>
          <w:sz w:val="22"/>
          <w:szCs w:val="22"/>
        </w:rPr>
      </w:pPr>
      <w:r>
        <w:rPr>
          <w:i/>
          <w:sz w:val="22"/>
          <w:szCs w:val="22"/>
        </w:rPr>
        <w:t>j</w:t>
      </w:r>
      <w:r w:rsidRPr="00E15D14">
        <w:rPr>
          <w:i/>
          <w:iCs/>
          <w:sz w:val="22"/>
          <w:szCs w:val="22"/>
        </w:rPr>
        <w:t xml:space="preserve">) </w:t>
      </w:r>
      <w:r>
        <w:rPr>
          <w:i/>
          <w:iCs/>
          <w:sz w:val="22"/>
          <w:szCs w:val="22"/>
        </w:rPr>
        <w:t>základní požadavky na předčasné užív</w:t>
      </w:r>
      <w:r w:rsidR="003E025B">
        <w:rPr>
          <w:i/>
          <w:iCs/>
          <w:sz w:val="22"/>
          <w:szCs w:val="22"/>
        </w:rPr>
        <w:t>ání staveb, prozatímní užívání staveb ke zkušebnímu provozu, doba jeho trvání ve vztahu k dokončení kolaudace a užívání stavby (údaje o postupném předávání částí stavby do užívání, které budou samostatně uváděny do zkušebního provozu)</w:t>
      </w:r>
    </w:p>
    <w:p w14:paraId="58B3FBE2" w14:textId="1DC649E3" w:rsidR="00E15D14" w:rsidRDefault="00690F46" w:rsidP="003E025B">
      <w:pPr>
        <w:pStyle w:val="Standard"/>
        <w:spacing w:line="276" w:lineRule="auto"/>
        <w:ind w:left="720" w:firstLine="720"/>
        <w:jc w:val="both"/>
        <w:rPr>
          <w:sz w:val="22"/>
          <w:szCs w:val="22"/>
        </w:rPr>
      </w:pPr>
      <w:r>
        <w:rPr>
          <w:sz w:val="22"/>
          <w:szCs w:val="22"/>
        </w:rPr>
        <w:t xml:space="preserve">Bez požadavku na předčasné užívání. Stavba bude předána do užívání bez zkušebního provozu po jejím dokončení. </w:t>
      </w:r>
    </w:p>
    <w:p w14:paraId="5B0D5D3C" w14:textId="2ABEA37C" w:rsidR="0028285E" w:rsidRDefault="0028285E" w:rsidP="003E025B">
      <w:pPr>
        <w:pStyle w:val="Standard"/>
        <w:spacing w:line="276" w:lineRule="auto"/>
        <w:ind w:left="720" w:firstLine="720"/>
        <w:jc w:val="both"/>
        <w:rPr>
          <w:sz w:val="22"/>
          <w:szCs w:val="22"/>
        </w:rPr>
      </w:pPr>
    </w:p>
    <w:p w14:paraId="6E9299F8" w14:textId="77777777" w:rsidR="0028285E" w:rsidRDefault="0028285E" w:rsidP="003E025B">
      <w:pPr>
        <w:pStyle w:val="Standard"/>
        <w:spacing w:line="276" w:lineRule="auto"/>
        <w:ind w:left="720" w:firstLine="720"/>
        <w:jc w:val="both"/>
        <w:rPr>
          <w:sz w:val="22"/>
          <w:szCs w:val="22"/>
        </w:rPr>
      </w:pPr>
    </w:p>
    <w:p w14:paraId="52EB055E" w14:textId="0929BBB4" w:rsidR="0028285E" w:rsidRPr="00E15D14" w:rsidRDefault="00690F46" w:rsidP="0028285E">
      <w:pPr>
        <w:pStyle w:val="Standard"/>
        <w:spacing w:before="240" w:after="120"/>
        <w:ind w:firstLine="720"/>
        <w:rPr>
          <w:i/>
          <w:iCs/>
          <w:sz w:val="22"/>
          <w:szCs w:val="22"/>
        </w:rPr>
      </w:pPr>
      <w:r>
        <w:rPr>
          <w:i/>
          <w:sz w:val="22"/>
          <w:szCs w:val="22"/>
        </w:rPr>
        <w:t>k</w:t>
      </w:r>
      <w:r w:rsidR="007875C4" w:rsidRPr="00E15D14">
        <w:rPr>
          <w:i/>
          <w:iCs/>
          <w:sz w:val="22"/>
          <w:szCs w:val="22"/>
        </w:rPr>
        <w:t xml:space="preserve">) </w:t>
      </w:r>
      <w:r>
        <w:rPr>
          <w:i/>
          <w:iCs/>
          <w:sz w:val="22"/>
          <w:szCs w:val="22"/>
        </w:rPr>
        <w:t>orientační náklady stavby</w:t>
      </w:r>
    </w:p>
    <w:p w14:paraId="360F106C" w14:textId="628923AC" w:rsidR="00900626" w:rsidRPr="003E025B" w:rsidRDefault="00690F46" w:rsidP="003E025B">
      <w:pPr>
        <w:pStyle w:val="Standard"/>
        <w:spacing w:line="276" w:lineRule="auto"/>
        <w:ind w:left="720" w:firstLine="720"/>
        <w:jc w:val="both"/>
        <w:rPr>
          <w:sz w:val="22"/>
          <w:szCs w:val="22"/>
        </w:rPr>
      </w:pPr>
      <w:r>
        <w:rPr>
          <w:sz w:val="22"/>
          <w:szCs w:val="22"/>
        </w:rPr>
        <w:t>Odhadované náklady stavby jsou</w:t>
      </w:r>
      <w:r w:rsidR="00F32E12">
        <w:rPr>
          <w:sz w:val="22"/>
          <w:szCs w:val="22"/>
        </w:rPr>
        <w:t xml:space="preserve"> </w:t>
      </w:r>
      <w:r w:rsidR="0028285E">
        <w:rPr>
          <w:sz w:val="22"/>
          <w:szCs w:val="22"/>
        </w:rPr>
        <w:t>9 250 000</w:t>
      </w:r>
      <w:r w:rsidR="003E025B">
        <w:rPr>
          <w:sz w:val="22"/>
          <w:szCs w:val="22"/>
        </w:rPr>
        <w:t xml:space="preserve"> Kč bez DPH.</w:t>
      </w:r>
    </w:p>
    <w:p w14:paraId="7AF5C045" w14:textId="77777777" w:rsidR="00900626" w:rsidRDefault="009C399D" w:rsidP="009E2220">
      <w:pPr>
        <w:pStyle w:val="Standard"/>
        <w:spacing w:before="240" w:after="120"/>
        <w:ind w:firstLine="720"/>
        <w:rPr>
          <w:b/>
          <w:bCs/>
          <w:i/>
          <w:iCs/>
        </w:rPr>
      </w:pPr>
      <w:r>
        <w:rPr>
          <w:b/>
          <w:bCs/>
          <w:i/>
          <w:iCs/>
        </w:rPr>
        <w:t>B.2.2</w:t>
      </w:r>
      <w:r w:rsidR="00DA2AF6">
        <w:rPr>
          <w:b/>
          <w:bCs/>
          <w:i/>
          <w:iCs/>
        </w:rPr>
        <w:t xml:space="preserve"> Celkové urbanistické a architektonické řešení</w:t>
      </w:r>
    </w:p>
    <w:p w14:paraId="40DE0A62" w14:textId="77777777" w:rsidR="00900626" w:rsidRDefault="00DA2AF6" w:rsidP="003E025B">
      <w:pPr>
        <w:pStyle w:val="Standard"/>
        <w:spacing w:before="240" w:after="120"/>
      </w:pPr>
      <w:r>
        <w:rPr>
          <w:b/>
          <w:bCs/>
          <w:i/>
          <w:iCs/>
          <w:sz w:val="22"/>
          <w:szCs w:val="22"/>
        </w:rPr>
        <w:tab/>
      </w:r>
      <w:r>
        <w:rPr>
          <w:i/>
          <w:iCs/>
          <w:sz w:val="22"/>
          <w:szCs w:val="22"/>
        </w:rPr>
        <w:t>a) urbanismus – územní regulace, kompozice prostorového řešení</w:t>
      </w:r>
    </w:p>
    <w:p w14:paraId="21411A0F" w14:textId="77777777" w:rsidR="00900626" w:rsidRDefault="00061F9E" w:rsidP="00332E46">
      <w:pPr>
        <w:spacing w:line="276" w:lineRule="auto"/>
        <w:ind w:left="720" w:firstLine="720"/>
        <w:jc w:val="both"/>
        <w:rPr>
          <w:rFonts w:cs="Arial"/>
          <w:sz w:val="22"/>
          <w:szCs w:val="22"/>
        </w:rPr>
      </w:pPr>
      <w:r>
        <w:rPr>
          <w:rFonts w:cs="Arial"/>
          <w:sz w:val="22"/>
          <w:szCs w:val="22"/>
        </w:rPr>
        <w:t>Návrh je</w:t>
      </w:r>
      <w:r w:rsidR="004339AC">
        <w:rPr>
          <w:rFonts w:cs="Arial"/>
          <w:sz w:val="22"/>
          <w:szCs w:val="22"/>
        </w:rPr>
        <w:t xml:space="preserve"> vzhledem k charakte</w:t>
      </w:r>
      <w:r w:rsidR="003E025B">
        <w:rPr>
          <w:rFonts w:cs="Arial"/>
          <w:sz w:val="22"/>
          <w:szCs w:val="22"/>
        </w:rPr>
        <w:t>ru stavby zcela přizpůsoben</w:t>
      </w:r>
      <w:r w:rsidR="004339AC">
        <w:rPr>
          <w:rFonts w:cs="Arial"/>
          <w:sz w:val="22"/>
          <w:szCs w:val="22"/>
        </w:rPr>
        <w:t xml:space="preserve"> </w:t>
      </w:r>
      <w:r w:rsidR="00332E46">
        <w:rPr>
          <w:rFonts w:cs="Arial"/>
          <w:sz w:val="22"/>
          <w:szCs w:val="22"/>
        </w:rPr>
        <w:t>stavebnímu pozemku.</w:t>
      </w:r>
      <w:r w:rsidR="003E025B">
        <w:rPr>
          <w:rFonts w:cs="Arial"/>
          <w:sz w:val="22"/>
          <w:szCs w:val="22"/>
        </w:rPr>
        <w:t xml:space="preserve"> Z</w:t>
      </w:r>
      <w:r>
        <w:rPr>
          <w:rFonts w:cs="Arial"/>
          <w:sz w:val="22"/>
          <w:szCs w:val="22"/>
        </w:rPr>
        <w:t xml:space="preserve">ejména </w:t>
      </w:r>
      <w:r w:rsidR="003E025B">
        <w:rPr>
          <w:rFonts w:cs="Arial"/>
          <w:sz w:val="22"/>
          <w:szCs w:val="22"/>
        </w:rPr>
        <w:t>je podřízen</w:t>
      </w:r>
      <w:r w:rsidR="00332E46">
        <w:rPr>
          <w:rFonts w:cs="Arial"/>
          <w:sz w:val="22"/>
          <w:szCs w:val="22"/>
        </w:rPr>
        <w:t xml:space="preserve"> stávající poloze komunikace, okolních plotů</w:t>
      </w:r>
      <w:r w:rsidR="004339AC">
        <w:rPr>
          <w:rFonts w:cs="Arial"/>
          <w:sz w:val="22"/>
          <w:szCs w:val="22"/>
        </w:rPr>
        <w:t xml:space="preserve"> a požadavkům dotčených správců sítí</w:t>
      </w:r>
      <w:r w:rsidR="003E025B">
        <w:rPr>
          <w:rFonts w:cs="Arial"/>
          <w:sz w:val="22"/>
          <w:szCs w:val="22"/>
        </w:rPr>
        <w:t xml:space="preserve">. </w:t>
      </w:r>
      <w:r w:rsidR="00332E46">
        <w:rPr>
          <w:rFonts w:cs="Arial"/>
          <w:sz w:val="22"/>
          <w:szCs w:val="22"/>
        </w:rPr>
        <w:br/>
      </w:r>
      <w:r w:rsidR="003E025B">
        <w:rPr>
          <w:rFonts w:cs="Arial"/>
          <w:sz w:val="22"/>
          <w:szCs w:val="22"/>
        </w:rPr>
        <w:t xml:space="preserve">V </w:t>
      </w:r>
      <w:r w:rsidR="004339AC">
        <w:rPr>
          <w:rFonts w:cs="Arial"/>
          <w:sz w:val="22"/>
          <w:szCs w:val="22"/>
        </w:rPr>
        <w:t xml:space="preserve">maximální možné míře splňuje požadavky </w:t>
      </w:r>
      <w:r w:rsidR="003E025B">
        <w:rPr>
          <w:rFonts w:cs="Arial"/>
          <w:sz w:val="22"/>
          <w:szCs w:val="22"/>
        </w:rPr>
        <w:t xml:space="preserve">a možnosti </w:t>
      </w:r>
      <w:r w:rsidR="004339AC">
        <w:rPr>
          <w:rFonts w:cs="Arial"/>
          <w:sz w:val="22"/>
          <w:szCs w:val="22"/>
        </w:rPr>
        <w:t>investora. Prostorové řešení stavby je navrženo tak, aby stavba plnila</w:t>
      </w:r>
      <w:r w:rsidR="00332E46">
        <w:rPr>
          <w:rFonts w:cs="Arial"/>
          <w:sz w:val="22"/>
          <w:szCs w:val="22"/>
        </w:rPr>
        <w:t xml:space="preserve"> svůj účel. </w:t>
      </w:r>
      <w:r>
        <w:rPr>
          <w:rFonts w:cs="Arial"/>
          <w:sz w:val="22"/>
          <w:szCs w:val="22"/>
        </w:rPr>
        <w:t>Součástí návrhu je</w:t>
      </w:r>
      <w:r w:rsidR="004339AC">
        <w:rPr>
          <w:rFonts w:cs="Arial"/>
          <w:sz w:val="22"/>
          <w:szCs w:val="22"/>
        </w:rPr>
        <w:t xml:space="preserve"> zřízení b</w:t>
      </w:r>
      <w:r w:rsidR="00C02F33">
        <w:rPr>
          <w:rFonts w:cs="Arial"/>
          <w:sz w:val="22"/>
          <w:szCs w:val="22"/>
        </w:rPr>
        <w:t>ezpečnostních prvků</w:t>
      </w:r>
      <w:r>
        <w:rPr>
          <w:rFonts w:cs="Arial"/>
          <w:sz w:val="22"/>
          <w:szCs w:val="22"/>
        </w:rPr>
        <w:t xml:space="preserve"> a hmatových úprav</w:t>
      </w:r>
      <w:r w:rsidR="00332E46">
        <w:rPr>
          <w:rFonts w:cs="Arial"/>
          <w:sz w:val="22"/>
          <w:szCs w:val="22"/>
        </w:rPr>
        <w:t xml:space="preserve"> pro osoby s omezenou schopností pohybu a orientace</w:t>
      </w:r>
      <w:r w:rsidR="003E025B">
        <w:rPr>
          <w:rFonts w:cs="Arial"/>
          <w:sz w:val="22"/>
          <w:szCs w:val="22"/>
        </w:rPr>
        <w:t>.</w:t>
      </w:r>
    </w:p>
    <w:p w14:paraId="59917DBA" w14:textId="77777777" w:rsidR="00900626" w:rsidRDefault="00DA2AF6" w:rsidP="003E025B">
      <w:pPr>
        <w:pStyle w:val="Standard"/>
        <w:spacing w:before="240" w:after="120"/>
        <w:ind w:left="726"/>
        <w:rPr>
          <w:i/>
          <w:iCs/>
          <w:sz w:val="22"/>
          <w:szCs w:val="22"/>
        </w:rPr>
      </w:pPr>
      <w:r>
        <w:rPr>
          <w:i/>
          <w:iCs/>
          <w:sz w:val="22"/>
          <w:szCs w:val="22"/>
        </w:rPr>
        <w:t>b) architektonické řešení – kompozice tvarového řešení, materiálové a barevné řešení</w:t>
      </w:r>
    </w:p>
    <w:p w14:paraId="3D911EF7" w14:textId="3CAC66E4" w:rsidR="004339AC" w:rsidRDefault="003E025B" w:rsidP="0028285E">
      <w:pPr>
        <w:pStyle w:val="Standard"/>
        <w:spacing w:line="276" w:lineRule="auto"/>
        <w:ind w:left="726" w:firstLine="714"/>
        <w:jc w:val="both"/>
        <w:rPr>
          <w:rFonts w:cs="Arial"/>
          <w:sz w:val="22"/>
          <w:szCs w:val="22"/>
        </w:rPr>
      </w:pPr>
      <w:r>
        <w:rPr>
          <w:iCs/>
          <w:sz w:val="22"/>
          <w:szCs w:val="22"/>
        </w:rPr>
        <w:t>Tvarové a materiálové řešení bylo zvoleno na základě požadavků investora</w:t>
      </w:r>
      <w:r w:rsidR="00D1374D">
        <w:rPr>
          <w:iCs/>
          <w:sz w:val="22"/>
          <w:szCs w:val="22"/>
        </w:rPr>
        <w:t xml:space="preserve">, </w:t>
      </w:r>
      <w:r>
        <w:rPr>
          <w:iCs/>
          <w:sz w:val="22"/>
          <w:szCs w:val="22"/>
        </w:rPr>
        <w:t xml:space="preserve">platných norem a TP. </w:t>
      </w:r>
      <w:r w:rsidR="00C02F33" w:rsidRPr="00C02F33">
        <w:rPr>
          <w:iCs/>
          <w:sz w:val="22"/>
          <w:szCs w:val="22"/>
        </w:rPr>
        <w:t>Povrch</w:t>
      </w:r>
      <w:r>
        <w:rPr>
          <w:iCs/>
          <w:sz w:val="22"/>
          <w:szCs w:val="22"/>
        </w:rPr>
        <w:t xml:space="preserve"> </w:t>
      </w:r>
      <w:r w:rsidR="00332E46">
        <w:rPr>
          <w:iCs/>
          <w:sz w:val="22"/>
          <w:szCs w:val="22"/>
        </w:rPr>
        <w:t xml:space="preserve">chodníku </w:t>
      </w:r>
      <w:r>
        <w:rPr>
          <w:iCs/>
          <w:sz w:val="22"/>
          <w:szCs w:val="22"/>
        </w:rPr>
        <w:t xml:space="preserve">bude tvořit </w:t>
      </w:r>
      <w:r w:rsidR="00332E46">
        <w:rPr>
          <w:iCs/>
          <w:sz w:val="22"/>
          <w:szCs w:val="22"/>
        </w:rPr>
        <w:t>betonová zámková dlažba</w:t>
      </w:r>
      <w:r w:rsidR="007E0C6D">
        <w:rPr>
          <w:iCs/>
          <w:sz w:val="22"/>
          <w:szCs w:val="22"/>
        </w:rPr>
        <w:t xml:space="preserve"> šedá</w:t>
      </w:r>
      <w:r>
        <w:rPr>
          <w:iCs/>
          <w:sz w:val="22"/>
          <w:szCs w:val="22"/>
        </w:rPr>
        <w:t xml:space="preserve"> </w:t>
      </w:r>
      <w:proofErr w:type="spellStart"/>
      <w:r>
        <w:rPr>
          <w:iCs/>
          <w:sz w:val="22"/>
          <w:szCs w:val="22"/>
        </w:rPr>
        <w:t>tl</w:t>
      </w:r>
      <w:proofErr w:type="spellEnd"/>
      <w:r>
        <w:rPr>
          <w:iCs/>
          <w:sz w:val="22"/>
          <w:szCs w:val="22"/>
        </w:rPr>
        <w:t>. 60mm</w:t>
      </w:r>
      <w:r w:rsidR="00332E46">
        <w:rPr>
          <w:iCs/>
          <w:sz w:val="22"/>
          <w:szCs w:val="22"/>
        </w:rPr>
        <w:t xml:space="preserve"> (ve sjezdech </w:t>
      </w:r>
      <w:proofErr w:type="spellStart"/>
      <w:r w:rsidR="00332E46">
        <w:rPr>
          <w:iCs/>
          <w:sz w:val="22"/>
          <w:szCs w:val="22"/>
        </w:rPr>
        <w:t>tl</w:t>
      </w:r>
      <w:proofErr w:type="spellEnd"/>
      <w:r w:rsidR="00332E46">
        <w:rPr>
          <w:iCs/>
          <w:sz w:val="22"/>
          <w:szCs w:val="22"/>
        </w:rPr>
        <w:t>. 80mm)</w:t>
      </w:r>
      <w:r>
        <w:rPr>
          <w:iCs/>
          <w:sz w:val="22"/>
          <w:szCs w:val="22"/>
        </w:rPr>
        <w:t xml:space="preserve">. </w:t>
      </w:r>
      <w:r w:rsidR="00061F9E">
        <w:rPr>
          <w:iCs/>
          <w:sz w:val="22"/>
          <w:szCs w:val="22"/>
        </w:rPr>
        <w:t xml:space="preserve">Přirozenou vodící linii bude tvořit betonový </w:t>
      </w:r>
      <w:r w:rsidR="0028285E">
        <w:rPr>
          <w:iCs/>
          <w:sz w:val="22"/>
          <w:szCs w:val="22"/>
        </w:rPr>
        <w:t>chodníkový</w:t>
      </w:r>
      <w:r w:rsidR="00061F9E">
        <w:rPr>
          <w:iCs/>
          <w:sz w:val="22"/>
          <w:szCs w:val="22"/>
        </w:rPr>
        <w:t xml:space="preserve"> obrubník </w:t>
      </w:r>
      <w:r w:rsidR="0028285E">
        <w:rPr>
          <w:iCs/>
          <w:sz w:val="22"/>
          <w:szCs w:val="22"/>
        </w:rPr>
        <w:t>100</w:t>
      </w:r>
      <w:r>
        <w:rPr>
          <w:iCs/>
          <w:sz w:val="22"/>
          <w:szCs w:val="22"/>
        </w:rPr>
        <w:t xml:space="preserve">/250/1000 </w:t>
      </w:r>
      <w:r w:rsidR="00061F9E">
        <w:rPr>
          <w:iCs/>
          <w:sz w:val="22"/>
          <w:szCs w:val="22"/>
        </w:rPr>
        <w:t xml:space="preserve">převýšený o </w:t>
      </w:r>
      <w:proofErr w:type="gramStart"/>
      <w:r w:rsidR="00061F9E">
        <w:rPr>
          <w:iCs/>
          <w:sz w:val="22"/>
          <w:szCs w:val="22"/>
        </w:rPr>
        <w:t>60mm</w:t>
      </w:r>
      <w:proofErr w:type="gramEnd"/>
      <w:r w:rsidR="0086679D">
        <w:rPr>
          <w:iCs/>
          <w:sz w:val="22"/>
          <w:szCs w:val="22"/>
        </w:rPr>
        <w:t xml:space="preserve"> </w:t>
      </w:r>
      <w:r w:rsidR="0028285E">
        <w:rPr>
          <w:iCs/>
          <w:sz w:val="22"/>
          <w:szCs w:val="22"/>
        </w:rPr>
        <w:t xml:space="preserve">  </w:t>
      </w:r>
      <w:r w:rsidR="0086679D">
        <w:rPr>
          <w:iCs/>
          <w:sz w:val="22"/>
          <w:szCs w:val="22"/>
        </w:rPr>
        <w:t>V mí</w:t>
      </w:r>
      <w:r>
        <w:rPr>
          <w:iCs/>
          <w:sz w:val="22"/>
          <w:szCs w:val="22"/>
        </w:rPr>
        <w:t>stech se sníženou obrubou (</w:t>
      </w:r>
      <w:r w:rsidR="007E0C6D">
        <w:rPr>
          <w:iCs/>
          <w:sz w:val="22"/>
          <w:szCs w:val="22"/>
        </w:rPr>
        <w:t xml:space="preserve">sjezdy a </w:t>
      </w:r>
      <w:r>
        <w:rPr>
          <w:iCs/>
          <w:sz w:val="22"/>
          <w:szCs w:val="22"/>
        </w:rPr>
        <w:t>napojení chodníku n</w:t>
      </w:r>
      <w:r w:rsidR="00A950AF">
        <w:rPr>
          <w:iCs/>
          <w:sz w:val="22"/>
          <w:szCs w:val="22"/>
        </w:rPr>
        <w:t>a komunikaci)</w:t>
      </w:r>
      <w:r w:rsidR="0028285E">
        <w:rPr>
          <w:iCs/>
          <w:sz w:val="22"/>
          <w:szCs w:val="22"/>
        </w:rPr>
        <w:t xml:space="preserve">, </w:t>
      </w:r>
      <w:r w:rsidR="00A950AF">
        <w:rPr>
          <w:iCs/>
          <w:sz w:val="22"/>
          <w:szCs w:val="22"/>
        </w:rPr>
        <w:t>bude na chodníku</w:t>
      </w:r>
      <w:r>
        <w:rPr>
          <w:iCs/>
          <w:sz w:val="22"/>
          <w:szCs w:val="22"/>
        </w:rPr>
        <w:t xml:space="preserve"> zřízen varovný pás </w:t>
      </w:r>
      <w:r w:rsidR="00694363">
        <w:rPr>
          <w:iCs/>
          <w:sz w:val="22"/>
          <w:szCs w:val="22"/>
        </w:rPr>
        <w:t xml:space="preserve">šířky </w:t>
      </w:r>
      <w:r>
        <w:rPr>
          <w:iCs/>
          <w:sz w:val="22"/>
          <w:szCs w:val="22"/>
        </w:rPr>
        <w:t>400mm z červené</w:t>
      </w:r>
      <w:r w:rsidR="00FA59A3">
        <w:rPr>
          <w:iCs/>
          <w:sz w:val="22"/>
          <w:szCs w:val="22"/>
        </w:rPr>
        <w:t xml:space="preserve"> </w:t>
      </w:r>
      <w:r>
        <w:rPr>
          <w:iCs/>
          <w:sz w:val="22"/>
          <w:szCs w:val="22"/>
        </w:rPr>
        <w:t>betonové reliéfní dlažby.</w:t>
      </w:r>
      <w:r w:rsidR="004339AC" w:rsidRPr="00C02F33">
        <w:rPr>
          <w:rFonts w:cs="Arial"/>
          <w:sz w:val="22"/>
          <w:szCs w:val="22"/>
        </w:rPr>
        <w:t xml:space="preserve"> </w:t>
      </w:r>
      <w:r w:rsidR="007E0C6D">
        <w:rPr>
          <w:rFonts w:cs="Arial"/>
          <w:sz w:val="22"/>
          <w:szCs w:val="22"/>
        </w:rPr>
        <w:t>Varovný pás bude protažen až do náběhů silničních obrubníků, do míst, kde bude výška obrubníku menší nebo rovna 8cm.</w:t>
      </w:r>
      <w:r w:rsidR="00BB6F41">
        <w:rPr>
          <w:rFonts w:cs="Arial"/>
          <w:sz w:val="22"/>
          <w:szCs w:val="22"/>
        </w:rPr>
        <w:t xml:space="preserve"> V místě u křižovatky bude </w:t>
      </w:r>
      <w:proofErr w:type="gramStart"/>
      <w:r w:rsidR="00BB6F41">
        <w:rPr>
          <w:rFonts w:cs="Arial"/>
          <w:sz w:val="22"/>
          <w:szCs w:val="22"/>
        </w:rPr>
        <w:t>300mm</w:t>
      </w:r>
      <w:proofErr w:type="gramEnd"/>
      <w:r w:rsidR="00BB6F41">
        <w:rPr>
          <w:rFonts w:cs="Arial"/>
          <w:sz w:val="22"/>
          <w:szCs w:val="22"/>
        </w:rPr>
        <w:t xml:space="preserve"> od varovného pásu odsazen signální pás šířky 800mm </w:t>
      </w:r>
      <w:r w:rsidR="00BB6F41">
        <w:rPr>
          <w:iCs/>
          <w:sz w:val="22"/>
          <w:szCs w:val="22"/>
        </w:rPr>
        <w:t>z červené betonové reliéfní dlažby.</w:t>
      </w:r>
      <w:r w:rsidR="00BB6F41">
        <w:rPr>
          <w:rFonts w:cs="Arial"/>
          <w:sz w:val="22"/>
          <w:szCs w:val="22"/>
        </w:rPr>
        <w:t xml:space="preserve"> </w:t>
      </w:r>
    </w:p>
    <w:p w14:paraId="035DADC5" w14:textId="77777777" w:rsidR="00900626" w:rsidRDefault="009C399D" w:rsidP="009E2220">
      <w:pPr>
        <w:pStyle w:val="Standard"/>
        <w:spacing w:before="240" w:after="120"/>
        <w:ind w:firstLine="709"/>
        <w:rPr>
          <w:b/>
          <w:bCs/>
          <w:i/>
          <w:iCs/>
        </w:rPr>
      </w:pPr>
      <w:r>
        <w:rPr>
          <w:b/>
          <w:bCs/>
          <w:i/>
          <w:iCs/>
        </w:rPr>
        <w:t>B.2.3</w:t>
      </w:r>
      <w:r w:rsidR="00DA2AF6">
        <w:rPr>
          <w:b/>
          <w:bCs/>
          <w:i/>
          <w:iCs/>
        </w:rPr>
        <w:t xml:space="preserve"> Celkové </w:t>
      </w:r>
      <w:r w:rsidR="00BA3541">
        <w:rPr>
          <w:b/>
          <w:bCs/>
          <w:i/>
          <w:iCs/>
        </w:rPr>
        <w:t>technické řešení</w:t>
      </w:r>
    </w:p>
    <w:p w14:paraId="3BE00F58" w14:textId="77777777" w:rsidR="00BA3541" w:rsidRPr="00172E67" w:rsidRDefault="00BA3541" w:rsidP="00172E67">
      <w:pPr>
        <w:pStyle w:val="Standard"/>
        <w:spacing w:before="240" w:after="120"/>
        <w:ind w:left="709" w:firstLine="11"/>
        <w:rPr>
          <w:i/>
          <w:iCs/>
          <w:sz w:val="22"/>
          <w:szCs w:val="22"/>
        </w:rPr>
      </w:pPr>
      <w:r>
        <w:rPr>
          <w:i/>
          <w:iCs/>
          <w:sz w:val="22"/>
          <w:szCs w:val="22"/>
        </w:rPr>
        <w:t>a) popis celkové koncepce stavebně technického řešení po skupinách objektů nebo jednotlivých objektech</w:t>
      </w:r>
      <w:r w:rsidR="006C74C9">
        <w:rPr>
          <w:i/>
          <w:iCs/>
          <w:sz w:val="22"/>
          <w:szCs w:val="22"/>
        </w:rPr>
        <w:t xml:space="preserve"> včetně údajů o statických výpočtech prokazujících, že stavba je navržena tak, aby návrhové zatížení na ni působící nemělo za následek poškození stavby nebo její části nebo nepřípustné přetvoření</w:t>
      </w:r>
    </w:p>
    <w:p w14:paraId="688F08C2" w14:textId="77777777" w:rsidR="0028285E" w:rsidRPr="0028285E" w:rsidRDefault="0028285E" w:rsidP="0028285E">
      <w:pPr>
        <w:pStyle w:val="Standard"/>
        <w:rPr>
          <w:b/>
          <w:sz w:val="22"/>
          <w:szCs w:val="22"/>
          <w:u w:val="single"/>
        </w:rPr>
      </w:pPr>
      <w:r w:rsidRPr="0028285E">
        <w:rPr>
          <w:b/>
          <w:sz w:val="22"/>
          <w:szCs w:val="22"/>
          <w:u w:val="single"/>
        </w:rPr>
        <w:t>SO 101 – chodník podél silnice II/453:</w:t>
      </w:r>
    </w:p>
    <w:p w14:paraId="524FDBCF" w14:textId="77777777" w:rsidR="0028285E" w:rsidRPr="0028285E" w:rsidRDefault="0028285E" w:rsidP="0028285E">
      <w:pPr>
        <w:pStyle w:val="Standard"/>
        <w:rPr>
          <w:b/>
          <w:sz w:val="22"/>
          <w:szCs w:val="22"/>
        </w:rPr>
      </w:pPr>
    </w:p>
    <w:p w14:paraId="5CB06C2A" w14:textId="77777777" w:rsidR="0028285E" w:rsidRPr="0028285E" w:rsidRDefault="0028285E" w:rsidP="0028285E">
      <w:pPr>
        <w:spacing w:line="276" w:lineRule="auto"/>
        <w:ind w:firstLine="709"/>
        <w:jc w:val="both"/>
        <w:rPr>
          <w:sz w:val="22"/>
          <w:szCs w:val="22"/>
        </w:rPr>
      </w:pPr>
      <w:r w:rsidRPr="0028285E">
        <w:rPr>
          <w:sz w:val="22"/>
          <w:szCs w:val="22"/>
        </w:rPr>
        <w:t xml:space="preserve">Bude vybudován chodník v š. min. 1,5 m (celková šířka chodníku včetně obrub 1,6 m).  Začátek navrženého chodníku, tedy km 0,000 v místě autobusové </w:t>
      </w:r>
      <w:proofErr w:type="gramStart"/>
      <w:r w:rsidRPr="0028285E">
        <w:rPr>
          <w:sz w:val="22"/>
          <w:szCs w:val="22"/>
        </w:rPr>
        <w:t>zastávky ,,Město</w:t>
      </w:r>
      <w:proofErr w:type="gramEnd"/>
      <w:r w:rsidRPr="0028285E">
        <w:rPr>
          <w:sz w:val="22"/>
          <w:szCs w:val="22"/>
        </w:rPr>
        <w:t xml:space="preserve"> Albrechtice, Hynčice, restaurace“. Celková délka chodníku 0,642 33 km.</w:t>
      </w:r>
    </w:p>
    <w:p w14:paraId="77326A89" w14:textId="77777777" w:rsidR="0028285E" w:rsidRPr="0028285E" w:rsidRDefault="0028285E" w:rsidP="0028285E">
      <w:pPr>
        <w:spacing w:line="276" w:lineRule="auto"/>
        <w:ind w:firstLine="709"/>
        <w:jc w:val="both"/>
        <w:rPr>
          <w:sz w:val="22"/>
          <w:szCs w:val="22"/>
        </w:rPr>
      </w:pPr>
      <w:r w:rsidRPr="0028285E">
        <w:rPr>
          <w:sz w:val="22"/>
          <w:szCs w:val="22"/>
        </w:rPr>
        <w:t xml:space="preserve"> V návrhu jsou respektovány všech vjezdy a napojení místních komunikací a přístupů ke stávajícím nemovitostem</w:t>
      </w:r>
    </w:p>
    <w:p w14:paraId="642DFD75" w14:textId="77777777" w:rsidR="0028285E" w:rsidRPr="0028285E" w:rsidRDefault="0028285E" w:rsidP="0028285E">
      <w:pPr>
        <w:spacing w:line="276" w:lineRule="auto"/>
        <w:ind w:firstLine="709"/>
        <w:jc w:val="both"/>
        <w:rPr>
          <w:rFonts w:cs="Arial"/>
          <w:color w:val="000000"/>
          <w:sz w:val="22"/>
          <w:szCs w:val="22"/>
        </w:rPr>
      </w:pPr>
      <w:r w:rsidRPr="0028285E">
        <w:rPr>
          <w:sz w:val="22"/>
          <w:szCs w:val="22"/>
        </w:rPr>
        <w:t>Chodník b</w:t>
      </w:r>
      <w:r w:rsidRPr="0028285E">
        <w:rPr>
          <w:rFonts w:cs="Arial"/>
          <w:color w:val="000000"/>
          <w:sz w:val="22"/>
          <w:szCs w:val="22"/>
        </w:rPr>
        <w:t xml:space="preserve">ude od silnice oddělen silničním obrubníkem stojatým 1000x250x150mm, s převýšením vzhledem ke komunikaci 120 mm, s </w:t>
      </w:r>
      <w:proofErr w:type="spellStart"/>
      <w:r w:rsidRPr="0028285E">
        <w:rPr>
          <w:rFonts w:cs="Arial"/>
          <w:color w:val="000000"/>
          <w:sz w:val="22"/>
          <w:szCs w:val="22"/>
        </w:rPr>
        <w:t>přídlažbou</w:t>
      </w:r>
      <w:proofErr w:type="spellEnd"/>
      <w:r w:rsidRPr="0028285E">
        <w:rPr>
          <w:rFonts w:cs="Arial"/>
          <w:color w:val="000000"/>
          <w:sz w:val="22"/>
          <w:szCs w:val="22"/>
        </w:rPr>
        <w:t xml:space="preserve"> z dvojřádku ze žulových kostek. Z opačné strany bude vymezen záhonovým obrubníkem 1000x250x100mm s převýšením vůči dlažbě chodníku 60 mm (převýšení bude tvořit vodící linii pro osoby se zrakovým postižením).</w:t>
      </w:r>
    </w:p>
    <w:p w14:paraId="53615CBA" w14:textId="77777777" w:rsidR="0028285E" w:rsidRPr="0028285E" w:rsidRDefault="0028285E" w:rsidP="0028285E">
      <w:pPr>
        <w:spacing w:line="276" w:lineRule="auto"/>
        <w:ind w:firstLine="709"/>
        <w:jc w:val="both"/>
        <w:rPr>
          <w:sz w:val="22"/>
          <w:szCs w:val="22"/>
        </w:rPr>
      </w:pPr>
      <w:r w:rsidRPr="0028285E">
        <w:rPr>
          <w:rFonts w:eastAsia="Times New Roman" w:cs="Times New Roman"/>
          <w:color w:val="000000"/>
          <w:sz w:val="22"/>
          <w:szCs w:val="22"/>
        </w:rPr>
        <w:t xml:space="preserve"> </w:t>
      </w:r>
      <w:r w:rsidRPr="0028285E">
        <w:rPr>
          <w:rFonts w:cs="Arial"/>
          <w:color w:val="000000"/>
          <w:sz w:val="22"/>
          <w:szCs w:val="22"/>
        </w:rPr>
        <w:t xml:space="preserve">Trvalé sklony zářezových i násypových svahů jsou navrženy vzhledem ke stísněným majetkovým podmínkám v hodnotě </w:t>
      </w:r>
      <w:proofErr w:type="gramStart"/>
      <w:r w:rsidRPr="0028285E">
        <w:rPr>
          <w:rFonts w:cs="Arial"/>
          <w:color w:val="000000"/>
          <w:sz w:val="22"/>
          <w:szCs w:val="22"/>
        </w:rPr>
        <w:t>1 :</w:t>
      </w:r>
      <w:proofErr w:type="gramEnd"/>
      <w:r w:rsidRPr="0028285E">
        <w:rPr>
          <w:rFonts w:cs="Arial"/>
          <w:color w:val="000000"/>
          <w:sz w:val="22"/>
          <w:szCs w:val="22"/>
        </w:rPr>
        <w:t xml:space="preserve"> 1.5, svahy budou </w:t>
      </w:r>
      <w:proofErr w:type="spellStart"/>
      <w:r w:rsidRPr="0028285E">
        <w:rPr>
          <w:rFonts w:cs="Arial"/>
          <w:color w:val="000000"/>
          <w:sz w:val="22"/>
          <w:szCs w:val="22"/>
        </w:rPr>
        <w:t>ohumusovány</w:t>
      </w:r>
      <w:proofErr w:type="spellEnd"/>
      <w:r w:rsidRPr="0028285E">
        <w:rPr>
          <w:rFonts w:cs="Arial"/>
          <w:color w:val="000000"/>
          <w:sz w:val="22"/>
          <w:szCs w:val="22"/>
        </w:rPr>
        <w:t xml:space="preserve"> a zatravněny.</w:t>
      </w:r>
    </w:p>
    <w:p w14:paraId="592F22A3" w14:textId="77777777" w:rsidR="0028285E" w:rsidRPr="0028285E" w:rsidRDefault="0028285E" w:rsidP="0028285E">
      <w:pPr>
        <w:spacing w:line="276" w:lineRule="auto"/>
        <w:ind w:firstLine="709"/>
        <w:jc w:val="both"/>
        <w:rPr>
          <w:sz w:val="22"/>
          <w:szCs w:val="22"/>
        </w:rPr>
      </w:pPr>
      <w:r w:rsidRPr="0028285E">
        <w:rPr>
          <w:rFonts w:cs="Arial"/>
          <w:b/>
          <w:i/>
          <w:color w:val="000000"/>
          <w:sz w:val="22"/>
          <w:szCs w:val="22"/>
        </w:rPr>
        <w:t xml:space="preserve">Chodník je zatříděn dle Zákona č. 13/1997 </w:t>
      </w:r>
      <w:r w:rsidRPr="0028285E">
        <w:rPr>
          <w:rFonts w:cs="Times New Roman"/>
          <w:b/>
          <w:bCs/>
          <w:i/>
          <w:color w:val="070707"/>
          <w:sz w:val="22"/>
          <w:szCs w:val="22"/>
          <w:shd w:val="clear" w:color="auto" w:fill="FFFFFF"/>
        </w:rPr>
        <w:t>Zákon o pozemních komunikacích, ve znění pozdějších předpisů, jako Místní komunikace IV. třídy a dle</w:t>
      </w:r>
      <w:r w:rsidRPr="0028285E">
        <w:rPr>
          <w:rFonts w:ascii="Arial" w:hAnsi="Arial" w:cs="Arial"/>
          <w:b/>
          <w:bCs/>
          <w:i/>
          <w:color w:val="070707"/>
          <w:sz w:val="22"/>
          <w:szCs w:val="22"/>
          <w:shd w:val="clear" w:color="auto" w:fill="FFFFFF"/>
        </w:rPr>
        <w:t xml:space="preserve"> </w:t>
      </w:r>
      <w:r w:rsidRPr="0028285E">
        <w:rPr>
          <w:rFonts w:cs="Arial"/>
          <w:b/>
          <w:i/>
          <w:color w:val="000000"/>
          <w:sz w:val="22"/>
          <w:szCs w:val="22"/>
        </w:rPr>
        <w:t xml:space="preserve">ČSN 736110 se jedná o MK funkční skupiny D2. </w:t>
      </w:r>
    </w:p>
    <w:p w14:paraId="0050A39B" w14:textId="77777777" w:rsidR="0028285E" w:rsidRPr="0028285E" w:rsidRDefault="0028285E" w:rsidP="0028285E">
      <w:pPr>
        <w:spacing w:line="276" w:lineRule="auto"/>
        <w:ind w:firstLine="709"/>
        <w:jc w:val="both"/>
        <w:rPr>
          <w:sz w:val="22"/>
          <w:szCs w:val="22"/>
        </w:rPr>
      </w:pPr>
    </w:p>
    <w:p w14:paraId="30A1235D" w14:textId="77777777" w:rsidR="0028285E" w:rsidRPr="0028285E" w:rsidRDefault="0028285E" w:rsidP="0028285E">
      <w:pPr>
        <w:spacing w:line="276" w:lineRule="auto"/>
        <w:jc w:val="both"/>
        <w:rPr>
          <w:sz w:val="22"/>
          <w:szCs w:val="22"/>
        </w:rPr>
      </w:pPr>
      <w:r w:rsidRPr="0028285E">
        <w:rPr>
          <w:sz w:val="22"/>
          <w:szCs w:val="22"/>
        </w:rPr>
        <w:tab/>
        <w:t xml:space="preserve">Součástí navržených úprav je i autobusová </w:t>
      </w:r>
      <w:proofErr w:type="gramStart"/>
      <w:r w:rsidRPr="0028285E">
        <w:rPr>
          <w:sz w:val="22"/>
          <w:szCs w:val="22"/>
        </w:rPr>
        <w:t>zastávka ,</w:t>
      </w:r>
      <w:proofErr w:type="gramEnd"/>
      <w:r w:rsidRPr="0028285E">
        <w:rPr>
          <w:sz w:val="22"/>
          <w:szCs w:val="22"/>
        </w:rPr>
        <w:t xml:space="preserve">, Město Albrechtice, Hynčice, pošta“ a   ,, Město Albrechtice, Hynčice, školka“. </w:t>
      </w:r>
    </w:p>
    <w:p w14:paraId="30D66727" w14:textId="77777777" w:rsidR="0028285E" w:rsidRPr="0028285E" w:rsidRDefault="0028285E" w:rsidP="0028285E">
      <w:pPr>
        <w:spacing w:line="276" w:lineRule="auto"/>
        <w:ind w:firstLine="709"/>
        <w:jc w:val="both"/>
        <w:rPr>
          <w:sz w:val="22"/>
          <w:szCs w:val="22"/>
        </w:rPr>
      </w:pPr>
      <w:r w:rsidRPr="0028285E">
        <w:rPr>
          <w:sz w:val="22"/>
          <w:szCs w:val="22"/>
        </w:rPr>
        <w:t xml:space="preserve">Zastávky bude umístěny na zvýšený zastávkový obrubník u silnice včetně bezpečnostních prvků dle </w:t>
      </w:r>
      <w:r w:rsidRPr="0028285E">
        <w:rPr>
          <w:sz w:val="22"/>
          <w:szCs w:val="22"/>
        </w:rPr>
        <w:lastRenderedPageBreak/>
        <w:t xml:space="preserve">ČSN 73 6425-1. </w:t>
      </w:r>
    </w:p>
    <w:p w14:paraId="2C400628" w14:textId="77777777" w:rsidR="0028285E" w:rsidRPr="0028285E" w:rsidRDefault="0028285E" w:rsidP="0028285E">
      <w:pPr>
        <w:spacing w:line="276" w:lineRule="auto"/>
        <w:ind w:firstLine="709"/>
        <w:jc w:val="both"/>
        <w:rPr>
          <w:sz w:val="22"/>
          <w:szCs w:val="22"/>
        </w:rPr>
      </w:pPr>
    </w:p>
    <w:p w14:paraId="2F38EED8" w14:textId="77777777" w:rsidR="0028285E" w:rsidRPr="0028285E" w:rsidRDefault="0028285E" w:rsidP="0028285E">
      <w:pPr>
        <w:widowControl/>
        <w:suppressAutoHyphens w:val="0"/>
        <w:autoSpaceDE w:val="0"/>
        <w:spacing w:line="276" w:lineRule="auto"/>
        <w:ind w:firstLine="709"/>
        <w:jc w:val="both"/>
        <w:textAlignment w:val="auto"/>
        <w:rPr>
          <w:sz w:val="22"/>
          <w:szCs w:val="22"/>
        </w:rPr>
      </w:pPr>
      <w:proofErr w:type="gramStart"/>
      <w:r w:rsidRPr="0028285E">
        <w:rPr>
          <w:b/>
          <w:sz w:val="22"/>
          <w:szCs w:val="22"/>
        </w:rPr>
        <w:t>,,</w:t>
      </w:r>
      <w:proofErr w:type="gramEnd"/>
      <w:r w:rsidRPr="0028285E">
        <w:rPr>
          <w:b/>
          <w:sz w:val="22"/>
          <w:szCs w:val="22"/>
        </w:rPr>
        <w:t xml:space="preserve">Město Albrechtice, Hynčice, škola“ (km 0,370 00) – </w:t>
      </w:r>
      <w:r w:rsidRPr="0028285E">
        <w:rPr>
          <w:sz w:val="22"/>
          <w:szCs w:val="22"/>
        </w:rPr>
        <w:t xml:space="preserve">chodník podél silnice II/453, bude navazovat na nástupní hranu zastávky. Délka nástupní hrany 12,00 m (délka vyřazovacího úseku 15,00 m a zařazovacího úseku 15,00m). Celková délka zálivu 42,00 m. </w:t>
      </w:r>
    </w:p>
    <w:p w14:paraId="362FA4CB" w14:textId="77777777" w:rsidR="0028285E" w:rsidRPr="0028285E" w:rsidRDefault="0028285E" w:rsidP="0028285E">
      <w:pPr>
        <w:widowControl/>
        <w:suppressAutoHyphens w:val="0"/>
        <w:autoSpaceDE w:val="0"/>
        <w:spacing w:line="276" w:lineRule="auto"/>
        <w:ind w:firstLine="709"/>
        <w:jc w:val="both"/>
        <w:textAlignment w:val="auto"/>
        <w:rPr>
          <w:sz w:val="22"/>
          <w:szCs w:val="22"/>
        </w:rPr>
      </w:pPr>
      <w:r w:rsidRPr="0028285E">
        <w:rPr>
          <w:sz w:val="22"/>
          <w:szCs w:val="22"/>
        </w:rPr>
        <w:t xml:space="preserve">Je navržená zvýšená obruba s převýšením 160 mm (obruba </w:t>
      </w:r>
      <w:r w:rsidRPr="0028285E">
        <w:rPr>
          <w:rFonts w:eastAsia="Times New Roman" w:cs="Times New Roman"/>
          <w:color w:val="000000"/>
          <w:sz w:val="22"/>
          <w:szCs w:val="22"/>
          <w:lang w:eastAsia="ar-SA" w:bidi="ar-SA"/>
        </w:rPr>
        <w:t xml:space="preserve">bezbariérový obrubník zastávkový obrubník). Délka nástupní hrany byla zvolena s ohledem na četnost autobusových spojů v souladu s ČSN 736425 a vzhledem ke stísněným prostorovým poměrům, pro autobus zastavující na </w:t>
      </w:r>
      <w:proofErr w:type="gramStart"/>
      <w:r w:rsidRPr="0028285E">
        <w:rPr>
          <w:rFonts w:eastAsia="Times New Roman" w:cs="Times New Roman"/>
          <w:color w:val="000000"/>
          <w:sz w:val="22"/>
          <w:szCs w:val="22"/>
          <w:lang w:eastAsia="ar-SA" w:bidi="ar-SA"/>
        </w:rPr>
        <w:t>zastávce .</w:t>
      </w:r>
      <w:proofErr w:type="gramEnd"/>
      <w:r w:rsidRPr="0028285E">
        <w:rPr>
          <w:rFonts w:eastAsia="Times New Roman" w:cs="Times New Roman"/>
          <w:color w:val="000000"/>
          <w:sz w:val="22"/>
          <w:szCs w:val="22"/>
          <w:lang w:eastAsia="ar-SA" w:bidi="ar-SA"/>
        </w:rPr>
        <w:t xml:space="preserve"> Šířka nástupiště je navržena 1,750 m (tato hodnota odpovídá požadavkům normy dle obrázku D.2, jako min. šířka nástupiště 1,70 m. Zastávka bude opatřena signálním pásem šířky 800 mm a označníkem (IJ4a) umístěným min. 800 mm od signálního pásu. Nástupní hrana bude opatřena vizuální úpravou dle ČSN 736425. obrázek D.6 – podél horní plochy obrubníku nástupní hrany bude zřízen kontrastní pás o min. šířce 0,2 m (navrženo 0,4 m). Kontrastní pás je součástí bezpečnostního odstupu min. 0,5 m.  </w:t>
      </w:r>
    </w:p>
    <w:p w14:paraId="5CD1CECB" w14:textId="77777777" w:rsidR="0028285E" w:rsidRPr="0028285E" w:rsidRDefault="0028285E" w:rsidP="0028285E">
      <w:pPr>
        <w:spacing w:line="276" w:lineRule="auto"/>
        <w:jc w:val="both"/>
        <w:rPr>
          <w:sz w:val="22"/>
          <w:szCs w:val="22"/>
        </w:rPr>
      </w:pPr>
    </w:p>
    <w:p w14:paraId="77F733C9" w14:textId="77777777" w:rsidR="0028285E" w:rsidRPr="0028285E" w:rsidRDefault="0028285E" w:rsidP="0028285E">
      <w:pPr>
        <w:widowControl/>
        <w:suppressAutoHyphens w:val="0"/>
        <w:autoSpaceDE w:val="0"/>
        <w:spacing w:line="276" w:lineRule="auto"/>
        <w:ind w:firstLine="709"/>
        <w:jc w:val="both"/>
        <w:textAlignment w:val="auto"/>
        <w:rPr>
          <w:b/>
          <w:sz w:val="22"/>
          <w:szCs w:val="22"/>
        </w:rPr>
      </w:pPr>
      <w:proofErr w:type="gramStart"/>
      <w:r w:rsidRPr="0028285E">
        <w:rPr>
          <w:b/>
          <w:sz w:val="22"/>
          <w:szCs w:val="22"/>
        </w:rPr>
        <w:t>,,</w:t>
      </w:r>
      <w:proofErr w:type="gramEnd"/>
      <w:r w:rsidRPr="0028285E">
        <w:rPr>
          <w:b/>
          <w:sz w:val="22"/>
          <w:szCs w:val="22"/>
        </w:rPr>
        <w:t xml:space="preserve">Město Albrechtice, Hynčice, pošta“ (km 0,642 33) – </w:t>
      </w:r>
      <w:r w:rsidRPr="0028285E">
        <w:rPr>
          <w:sz w:val="22"/>
          <w:szCs w:val="22"/>
        </w:rPr>
        <w:t xml:space="preserve">chodník podél silnice II/453, bude navazovat na nástupní hranu zastávky. Délka nástupní hrany 12,00 m (délka vyřazovacího úseku 10,00 m). Jako zařazovací úsek bude sloužit napojení stav. silnice III/45324, směr </w:t>
      </w:r>
      <w:proofErr w:type="spellStart"/>
      <w:r w:rsidRPr="0028285E">
        <w:rPr>
          <w:sz w:val="22"/>
          <w:szCs w:val="22"/>
        </w:rPr>
        <w:t>Valštějn</w:t>
      </w:r>
      <w:proofErr w:type="spellEnd"/>
      <w:r w:rsidRPr="0028285E">
        <w:rPr>
          <w:sz w:val="22"/>
          <w:szCs w:val="22"/>
        </w:rPr>
        <w:t xml:space="preserve">. </w:t>
      </w:r>
    </w:p>
    <w:p w14:paraId="618A9164" w14:textId="77777777" w:rsidR="0028285E" w:rsidRPr="0028285E" w:rsidRDefault="0028285E" w:rsidP="0028285E">
      <w:pPr>
        <w:widowControl/>
        <w:suppressAutoHyphens w:val="0"/>
        <w:autoSpaceDE w:val="0"/>
        <w:spacing w:line="276" w:lineRule="auto"/>
        <w:ind w:firstLine="709"/>
        <w:jc w:val="both"/>
        <w:textAlignment w:val="auto"/>
        <w:rPr>
          <w:sz w:val="22"/>
          <w:szCs w:val="22"/>
        </w:rPr>
      </w:pPr>
      <w:r w:rsidRPr="0028285E">
        <w:rPr>
          <w:sz w:val="22"/>
          <w:szCs w:val="22"/>
        </w:rPr>
        <w:t xml:space="preserve">Je navržená zvýšená obruba s převýšením 160 mm (obruba </w:t>
      </w:r>
      <w:r w:rsidRPr="0028285E">
        <w:rPr>
          <w:rFonts w:eastAsia="Times New Roman" w:cs="Times New Roman"/>
          <w:color w:val="000000"/>
          <w:sz w:val="22"/>
          <w:szCs w:val="22"/>
          <w:lang w:eastAsia="ar-SA" w:bidi="ar-SA"/>
        </w:rPr>
        <w:t xml:space="preserve">bezbariérový obrubník zastávkový obrubník). Délka nástupní hrany byla zvolena s ohledem na četnost autobusových spojů v souladu s ČSN 736425 a vzhledem ke stísněným prostorovým poměrům, pro autobus zastavující na </w:t>
      </w:r>
      <w:proofErr w:type="gramStart"/>
      <w:r w:rsidRPr="0028285E">
        <w:rPr>
          <w:rFonts w:eastAsia="Times New Roman" w:cs="Times New Roman"/>
          <w:color w:val="000000"/>
          <w:sz w:val="22"/>
          <w:szCs w:val="22"/>
          <w:lang w:eastAsia="ar-SA" w:bidi="ar-SA"/>
        </w:rPr>
        <w:t>zastávce .</w:t>
      </w:r>
      <w:proofErr w:type="gramEnd"/>
      <w:r w:rsidRPr="0028285E">
        <w:rPr>
          <w:rFonts w:eastAsia="Times New Roman" w:cs="Times New Roman"/>
          <w:color w:val="000000"/>
          <w:sz w:val="22"/>
          <w:szCs w:val="22"/>
          <w:lang w:eastAsia="ar-SA" w:bidi="ar-SA"/>
        </w:rPr>
        <w:t xml:space="preserve"> Šířka nástupiště je navržena 2,00 m (tato hodnota odpovídá požadavkům normy dle obrázku D.2, jako min. šířka nástupiště 2,00 m. Zastávka bude opatřena signálním pásem šířky 800 mm a označníkem (IJ4a) umístěným min. 800 mm od signálního pásu. Nástupní hrana bude opatřena vizuální úpravou dle ČSN 736425. obrázek D.6 – podél horní plochy obrubníku nástupní hrany bude zřízen kontrastní pás o min. šířce 0,2 m (navrženo 0,4 m). Kontrastní pás je součástí bezpečnostního odstupu min. 0,5 m.  </w:t>
      </w:r>
    </w:p>
    <w:p w14:paraId="1BF88E69" w14:textId="77777777" w:rsidR="0028285E" w:rsidRPr="0028285E" w:rsidRDefault="0028285E" w:rsidP="0028285E">
      <w:pPr>
        <w:pStyle w:val="Standard"/>
        <w:rPr>
          <w:i/>
          <w:iCs/>
          <w:sz w:val="22"/>
          <w:szCs w:val="22"/>
        </w:rPr>
      </w:pPr>
    </w:p>
    <w:p w14:paraId="297C06E5" w14:textId="77777777" w:rsidR="0028285E" w:rsidRPr="0028285E" w:rsidRDefault="0028285E" w:rsidP="0028285E">
      <w:pPr>
        <w:pStyle w:val="Standard"/>
        <w:spacing w:line="276" w:lineRule="auto"/>
        <w:rPr>
          <w:b/>
          <w:sz w:val="22"/>
          <w:szCs w:val="22"/>
          <w:u w:val="single"/>
        </w:rPr>
      </w:pPr>
      <w:r w:rsidRPr="0028285E">
        <w:rPr>
          <w:b/>
          <w:sz w:val="22"/>
          <w:szCs w:val="22"/>
          <w:u w:val="single"/>
        </w:rPr>
        <w:t xml:space="preserve">SO 102 – Autobusová </w:t>
      </w:r>
      <w:proofErr w:type="gramStart"/>
      <w:r w:rsidRPr="0028285E">
        <w:rPr>
          <w:b/>
          <w:sz w:val="22"/>
          <w:szCs w:val="22"/>
          <w:u w:val="single"/>
        </w:rPr>
        <w:t>zastávka ,,Město</w:t>
      </w:r>
      <w:proofErr w:type="gramEnd"/>
      <w:r w:rsidRPr="0028285E">
        <w:rPr>
          <w:b/>
          <w:sz w:val="22"/>
          <w:szCs w:val="22"/>
          <w:u w:val="single"/>
        </w:rPr>
        <w:t xml:space="preserve"> Albrechtice, Hynčice, lesní závod":</w:t>
      </w:r>
    </w:p>
    <w:p w14:paraId="1621543D" w14:textId="77777777" w:rsidR="0028285E" w:rsidRPr="0028285E" w:rsidRDefault="0028285E" w:rsidP="0028285E">
      <w:pPr>
        <w:pStyle w:val="Standard"/>
        <w:spacing w:line="276" w:lineRule="auto"/>
        <w:rPr>
          <w:b/>
          <w:sz w:val="22"/>
          <w:szCs w:val="22"/>
        </w:rPr>
      </w:pPr>
    </w:p>
    <w:p w14:paraId="17A961DC" w14:textId="77777777" w:rsidR="0028285E" w:rsidRPr="0028285E" w:rsidRDefault="0028285E" w:rsidP="0028285E">
      <w:pPr>
        <w:pStyle w:val="Standard"/>
        <w:spacing w:line="276" w:lineRule="auto"/>
        <w:rPr>
          <w:sz w:val="22"/>
          <w:szCs w:val="22"/>
        </w:rPr>
      </w:pPr>
      <w:r w:rsidRPr="0028285E">
        <w:rPr>
          <w:b/>
          <w:sz w:val="22"/>
          <w:szCs w:val="22"/>
        </w:rPr>
        <w:tab/>
      </w:r>
      <w:r w:rsidRPr="0028285E">
        <w:rPr>
          <w:sz w:val="22"/>
          <w:szCs w:val="22"/>
        </w:rPr>
        <w:t xml:space="preserve">Je navržen autobusová zastávka, která bude řešena jako autobusový záliv a zastávka umístěná na jízdním pruhu. </w:t>
      </w:r>
    </w:p>
    <w:p w14:paraId="581BE327" w14:textId="77777777" w:rsidR="0028285E" w:rsidRPr="0028285E" w:rsidRDefault="0028285E" w:rsidP="0028285E">
      <w:pPr>
        <w:pStyle w:val="Standard"/>
        <w:spacing w:line="276" w:lineRule="auto"/>
        <w:rPr>
          <w:b/>
          <w:sz w:val="22"/>
          <w:szCs w:val="22"/>
        </w:rPr>
      </w:pPr>
    </w:p>
    <w:p w14:paraId="40E62BC8" w14:textId="7CF943BE" w:rsidR="0028285E" w:rsidRPr="0028285E" w:rsidRDefault="0028285E" w:rsidP="0028285E">
      <w:pPr>
        <w:pStyle w:val="Standard"/>
        <w:spacing w:line="276" w:lineRule="auto"/>
        <w:jc w:val="both"/>
        <w:rPr>
          <w:rFonts w:eastAsia="Times New Roman" w:cs="Times New Roman"/>
          <w:color w:val="000000"/>
          <w:sz w:val="22"/>
          <w:szCs w:val="22"/>
          <w:lang w:eastAsia="ar-SA" w:bidi="ar-SA"/>
        </w:rPr>
      </w:pPr>
      <w:r w:rsidRPr="0028285E">
        <w:rPr>
          <w:b/>
          <w:sz w:val="22"/>
          <w:szCs w:val="22"/>
        </w:rPr>
        <w:tab/>
        <w:t xml:space="preserve">Autobusový </w:t>
      </w:r>
      <w:proofErr w:type="gramStart"/>
      <w:r w:rsidRPr="0028285E">
        <w:rPr>
          <w:b/>
          <w:sz w:val="22"/>
          <w:szCs w:val="22"/>
        </w:rPr>
        <w:t xml:space="preserve">záliv - </w:t>
      </w:r>
      <w:r w:rsidRPr="0028285E">
        <w:rPr>
          <w:sz w:val="22"/>
          <w:szCs w:val="22"/>
        </w:rPr>
        <w:t>zastávka</w:t>
      </w:r>
      <w:proofErr w:type="gramEnd"/>
      <w:r w:rsidRPr="0028285E">
        <w:rPr>
          <w:sz w:val="22"/>
          <w:szCs w:val="22"/>
        </w:rPr>
        <w:t xml:space="preserve"> bude řešena jako zastávkový záliv o šířce 3,0 m. Autobusový záliv o celkové délce 29,0 m (délka vyřazovacího pruhu 10,0 m a délka zařazovacího pruhu 5,0 m). Je navržená zvýšená obruba s převýšením </w:t>
      </w:r>
      <w:r w:rsidR="005C347B">
        <w:rPr>
          <w:sz w:val="22"/>
          <w:szCs w:val="22"/>
        </w:rPr>
        <w:t>160</w:t>
      </w:r>
      <w:r w:rsidRPr="0028285E">
        <w:rPr>
          <w:sz w:val="22"/>
          <w:szCs w:val="22"/>
        </w:rPr>
        <w:t xml:space="preserve"> mm (</w:t>
      </w:r>
      <w:proofErr w:type="gramStart"/>
      <w:r w:rsidRPr="0028285E">
        <w:rPr>
          <w:sz w:val="22"/>
          <w:szCs w:val="22"/>
        </w:rPr>
        <w:t xml:space="preserve">obruba </w:t>
      </w:r>
      <w:r w:rsidR="005C347B">
        <w:rPr>
          <w:sz w:val="22"/>
          <w:szCs w:val="22"/>
        </w:rPr>
        <w:t xml:space="preserve">- </w:t>
      </w:r>
      <w:r w:rsidRPr="0028285E">
        <w:rPr>
          <w:rFonts w:eastAsia="Times New Roman" w:cs="Times New Roman"/>
          <w:color w:val="000000"/>
          <w:sz w:val="22"/>
          <w:szCs w:val="22"/>
          <w:lang w:eastAsia="ar-SA" w:bidi="ar-SA"/>
        </w:rPr>
        <w:t>Bezbariérový</w:t>
      </w:r>
      <w:proofErr w:type="gramEnd"/>
      <w:r w:rsidRPr="0028285E">
        <w:rPr>
          <w:rFonts w:eastAsia="Times New Roman" w:cs="Times New Roman"/>
          <w:color w:val="000000"/>
          <w:sz w:val="22"/>
          <w:szCs w:val="22"/>
          <w:lang w:eastAsia="ar-SA" w:bidi="ar-SA"/>
        </w:rPr>
        <w:t xml:space="preserve"> obrubník). Délka nástupní hrany byla zvolena s ohledem na četnost autobusových spojů v souladu s ČSN 736425, pro autobus zastavující na zastávce - 14,0 m. Šířka nástupiště je navržena 2,0 m (tato hodnota odpovídá požadavkům normy dle obrázku D.2, jako min. šířka nástupiště 1,7 m). Zastávka bude opatřena signálním pásem šířky 800 mm a označníkem (IJ4a) umístěným min. 800 mm od signálního pásu. Nástupní hrana bude opatřena vizuální úpravou dle ČSN 736425. obrázek D.6 – podél horní plochy obrubníku nástupní hrany bude zřízen kontrastní pás o min. šířce 0,2 m (navrženo 0,4 m). Kontrastní pás je součástí bezpečnostního odstupu min. 0,5 m.</w:t>
      </w:r>
    </w:p>
    <w:p w14:paraId="592A5E9D" w14:textId="77777777" w:rsidR="0028285E" w:rsidRPr="0028285E" w:rsidRDefault="0028285E" w:rsidP="0028285E">
      <w:pPr>
        <w:pStyle w:val="Standard"/>
        <w:spacing w:line="276" w:lineRule="auto"/>
        <w:jc w:val="both"/>
        <w:rPr>
          <w:rFonts w:eastAsia="Times New Roman" w:cs="Times New Roman"/>
          <w:color w:val="000000"/>
          <w:sz w:val="22"/>
          <w:szCs w:val="22"/>
          <w:lang w:eastAsia="ar-SA" w:bidi="ar-SA"/>
        </w:rPr>
      </w:pPr>
      <w:r w:rsidRPr="0028285E">
        <w:rPr>
          <w:rFonts w:eastAsia="Times New Roman" w:cs="Times New Roman"/>
          <w:color w:val="000000"/>
          <w:sz w:val="22"/>
          <w:szCs w:val="22"/>
          <w:lang w:eastAsia="ar-SA" w:bidi="ar-SA"/>
        </w:rPr>
        <w:tab/>
        <w:t xml:space="preserve">Součástí zastávky bude i zastávkový přístřešek, který bude umístěn na zpevněnou plochu ze zámkové dlažby na straně zastávkového zálivu. </w:t>
      </w:r>
    </w:p>
    <w:p w14:paraId="497C8766" w14:textId="3D81E673" w:rsidR="0028285E" w:rsidRPr="0028285E" w:rsidRDefault="0028285E" w:rsidP="0028285E">
      <w:pPr>
        <w:widowControl/>
        <w:suppressAutoHyphens w:val="0"/>
        <w:autoSpaceDE w:val="0"/>
        <w:spacing w:line="276" w:lineRule="auto"/>
        <w:ind w:firstLine="709"/>
        <w:jc w:val="both"/>
        <w:textAlignment w:val="auto"/>
        <w:rPr>
          <w:rFonts w:eastAsia="Times New Roman" w:cs="Times New Roman"/>
          <w:color w:val="000000"/>
          <w:sz w:val="22"/>
          <w:szCs w:val="22"/>
          <w:lang w:eastAsia="ar-SA" w:bidi="ar-SA"/>
        </w:rPr>
      </w:pPr>
      <w:r w:rsidRPr="0028285E">
        <w:rPr>
          <w:rFonts w:eastAsia="Times New Roman" w:cs="Times New Roman"/>
          <w:color w:val="000000"/>
          <w:sz w:val="22"/>
          <w:szCs w:val="22"/>
          <w:lang w:eastAsia="ar-SA" w:bidi="ar-SA"/>
        </w:rPr>
        <w:tab/>
      </w:r>
      <w:r w:rsidRPr="0028285E">
        <w:rPr>
          <w:rFonts w:eastAsia="Times New Roman" w:cs="Times New Roman"/>
          <w:b/>
          <w:color w:val="000000"/>
          <w:sz w:val="22"/>
          <w:szCs w:val="22"/>
          <w:lang w:eastAsia="ar-SA" w:bidi="ar-SA"/>
        </w:rPr>
        <w:t xml:space="preserve">Zastávka na jízdním </w:t>
      </w:r>
      <w:proofErr w:type="gramStart"/>
      <w:r w:rsidRPr="0028285E">
        <w:rPr>
          <w:rFonts w:eastAsia="Times New Roman" w:cs="Times New Roman"/>
          <w:b/>
          <w:color w:val="000000"/>
          <w:sz w:val="22"/>
          <w:szCs w:val="22"/>
          <w:lang w:eastAsia="ar-SA" w:bidi="ar-SA"/>
        </w:rPr>
        <w:t>pruhu</w:t>
      </w:r>
      <w:r w:rsidRPr="0028285E">
        <w:rPr>
          <w:rFonts w:eastAsia="Times New Roman" w:cs="Times New Roman"/>
          <w:color w:val="000000"/>
          <w:sz w:val="22"/>
          <w:szCs w:val="22"/>
          <w:lang w:eastAsia="ar-SA" w:bidi="ar-SA"/>
        </w:rPr>
        <w:t xml:space="preserve"> - </w:t>
      </w:r>
      <w:r w:rsidRPr="0028285E">
        <w:rPr>
          <w:sz w:val="22"/>
          <w:szCs w:val="22"/>
        </w:rPr>
        <w:t>navržená</w:t>
      </w:r>
      <w:proofErr w:type="gramEnd"/>
      <w:r w:rsidRPr="0028285E">
        <w:rPr>
          <w:sz w:val="22"/>
          <w:szCs w:val="22"/>
        </w:rPr>
        <w:t xml:space="preserve"> zvýšená obruba s převýšením </w:t>
      </w:r>
      <w:r w:rsidR="005C347B">
        <w:rPr>
          <w:sz w:val="22"/>
          <w:szCs w:val="22"/>
        </w:rPr>
        <w:t>16</w:t>
      </w:r>
      <w:r w:rsidRPr="0028285E">
        <w:rPr>
          <w:sz w:val="22"/>
          <w:szCs w:val="22"/>
        </w:rPr>
        <w:t xml:space="preserve">0 mm (obruba </w:t>
      </w:r>
      <w:r w:rsidRPr="0028285E">
        <w:rPr>
          <w:rFonts w:eastAsia="Times New Roman" w:cs="Times New Roman"/>
          <w:color w:val="000000"/>
          <w:sz w:val="22"/>
          <w:szCs w:val="22"/>
          <w:lang w:eastAsia="ar-SA" w:bidi="ar-SA"/>
        </w:rPr>
        <w:t xml:space="preserve">Bezbariérový </w:t>
      </w:r>
      <w:r w:rsidR="005C347B">
        <w:rPr>
          <w:rFonts w:eastAsia="Times New Roman" w:cs="Times New Roman"/>
          <w:color w:val="000000"/>
          <w:sz w:val="22"/>
          <w:szCs w:val="22"/>
          <w:lang w:eastAsia="ar-SA" w:bidi="ar-SA"/>
        </w:rPr>
        <w:t xml:space="preserve">zastávkový </w:t>
      </w:r>
      <w:r w:rsidRPr="0028285E">
        <w:rPr>
          <w:rFonts w:eastAsia="Times New Roman" w:cs="Times New Roman"/>
          <w:color w:val="000000"/>
          <w:sz w:val="22"/>
          <w:szCs w:val="22"/>
          <w:lang w:eastAsia="ar-SA" w:bidi="ar-SA"/>
        </w:rPr>
        <w:t xml:space="preserve">obrubník). Délka nástupní hrany byla zvolena s ohledem na četnost autobusových spojů v souladu s ČSN 736425, pro autobus zastavující na zastávce - 14,0 m. Šířka nástupiště je navržena 1,7 m (tato hodnota odpovídá požadavkům normy dle obrázku D.2, jako min. šířka nástupiště 1,7 m). Zastávka bude opatřena signálním pásem šířky 800 mm a označníkem (IJ4a) umístěným min. 800 mm od signálního pásu. Nástupní </w:t>
      </w:r>
      <w:r w:rsidRPr="0028285E">
        <w:rPr>
          <w:rFonts w:eastAsia="Times New Roman" w:cs="Times New Roman"/>
          <w:color w:val="000000"/>
          <w:sz w:val="22"/>
          <w:szCs w:val="22"/>
          <w:lang w:eastAsia="ar-SA" w:bidi="ar-SA"/>
        </w:rPr>
        <w:lastRenderedPageBreak/>
        <w:t xml:space="preserve">hrana bude opatřena vizuální úpravou dle ČSN 736425. obrázek D.6 – podél horní plochy obrubníku nástupní hrany bude zřízen kontrastní pás o min. šířce 0,2 m (navrženo 0,4 m). Kontrastní pás je součástí bezpečnostního odstupu min. 0,5 m. </w:t>
      </w:r>
    </w:p>
    <w:p w14:paraId="49633024" w14:textId="77777777" w:rsidR="0028285E" w:rsidRDefault="0028285E" w:rsidP="0028285E">
      <w:pPr>
        <w:widowControl/>
        <w:suppressAutoHyphens w:val="0"/>
        <w:autoSpaceDE w:val="0"/>
        <w:spacing w:line="276" w:lineRule="auto"/>
        <w:ind w:firstLine="709"/>
        <w:jc w:val="both"/>
        <w:textAlignment w:val="auto"/>
        <w:rPr>
          <w:rFonts w:eastAsia="Times New Roman" w:cs="Times New Roman"/>
          <w:color w:val="000000"/>
          <w:sz w:val="22"/>
          <w:szCs w:val="22"/>
          <w:lang w:eastAsia="ar-SA" w:bidi="ar-SA"/>
        </w:rPr>
      </w:pPr>
      <w:r w:rsidRPr="0028285E">
        <w:rPr>
          <w:rFonts w:eastAsia="Times New Roman" w:cs="Times New Roman"/>
          <w:b/>
          <w:color w:val="000000"/>
          <w:sz w:val="22"/>
          <w:szCs w:val="22"/>
          <w:lang w:eastAsia="ar-SA" w:bidi="ar-SA"/>
        </w:rPr>
        <w:t>Přechod pro chodce</w:t>
      </w:r>
      <w:r w:rsidRPr="0028285E">
        <w:rPr>
          <w:rFonts w:eastAsia="Times New Roman" w:cs="Times New Roman"/>
          <w:color w:val="000000"/>
          <w:sz w:val="22"/>
          <w:szCs w:val="22"/>
          <w:lang w:eastAsia="ar-SA" w:bidi="ar-SA"/>
        </w:rPr>
        <w:t xml:space="preserve"> – k zajištění bezpečnosti pohybu obyvatel v rámci zastávek bude zřízen přechod pro chodce. Přechod pro chodce je navržen šířky 3,0 m a délky 6,0 m. Obrubník v místě přechodu bude snížen na převýšení 20 mm. Nástupní plocha bude min. šířky 1,9 m. Nástupní plochy budou opatřeny varovným pásem (šířky 400 mm) a signálním pásem (šířky min. 800 mm a dl. min. 1500 mm). Přechod pro chodce bude oboustranně nasvětlen. Na stožáry osvětlení budou umístěny dopravní značky IP 6 (na reflexním podkladu).</w:t>
      </w:r>
    </w:p>
    <w:p w14:paraId="7D3AB7FB" w14:textId="77777777" w:rsidR="0028285E" w:rsidRPr="0028285E" w:rsidRDefault="0028285E" w:rsidP="0028285E">
      <w:pPr>
        <w:widowControl/>
        <w:suppressAutoHyphens w:val="0"/>
        <w:autoSpaceDE w:val="0"/>
        <w:spacing w:line="276" w:lineRule="auto"/>
        <w:ind w:firstLine="709"/>
        <w:jc w:val="both"/>
        <w:textAlignment w:val="auto"/>
        <w:rPr>
          <w:rFonts w:eastAsia="Times New Roman" w:cs="Times New Roman"/>
          <w:color w:val="000000"/>
          <w:sz w:val="22"/>
          <w:szCs w:val="22"/>
          <w:lang w:eastAsia="ar-SA" w:bidi="ar-SA"/>
        </w:rPr>
      </w:pPr>
    </w:p>
    <w:p w14:paraId="50B10F65" w14:textId="77777777" w:rsidR="0028285E" w:rsidRPr="0028285E" w:rsidRDefault="0028285E" w:rsidP="0028285E">
      <w:pPr>
        <w:pStyle w:val="Standard"/>
        <w:rPr>
          <w:b/>
          <w:sz w:val="22"/>
          <w:szCs w:val="22"/>
          <w:u w:val="single"/>
        </w:rPr>
      </w:pPr>
      <w:r w:rsidRPr="0028285E">
        <w:rPr>
          <w:b/>
          <w:sz w:val="22"/>
          <w:szCs w:val="22"/>
          <w:u w:val="single"/>
        </w:rPr>
        <w:t>SO 301 – Dešťová kanalizace</w:t>
      </w:r>
    </w:p>
    <w:p w14:paraId="33A86F3B" w14:textId="77777777" w:rsidR="0028285E" w:rsidRDefault="0028285E" w:rsidP="0028285E">
      <w:pPr>
        <w:pStyle w:val="Standard"/>
        <w:tabs>
          <w:tab w:val="left" w:pos="3408"/>
        </w:tabs>
        <w:spacing w:line="360" w:lineRule="auto"/>
        <w:jc w:val="both"/>
        <w:rPr>
          <w:rFonts w:eastAsia="Arial" w:cs="Arial"/>
          <w:sz w:val="22"/>
          <w:szCs w:val="22"/>
        </w:rPr>
      </w:pPr>
    </w:p>
    <w:p w14:paraId="5FC00698" w14:textId="77777777" w:rsidR="0028285E" w:rsidRDefault="0028285E" w:rsidP="0028285E">
      <w:pPr>
        <w:spacing w:line="276" w:lineRule="auto"/>
        <w:jc w:val="both"/>
      </w:pPr>
      <w:r>
        <w:rPr>
          <w:rFonts w:cs="Arial"/>
          <w:b/>
          <w:bCs/>
          <w:color w:val="000000"/>
          <w:sz w:val="22"/>
          <w:szCs w:val="22"/>
        </w:rPr>
        <w:t xml:space="preserve">Délka dešťové kanalizace z PVC DN 400 </w:t>
      </w:r>
      <w:proofErr w:type="gramStart"/>
      <w:r>
        <w:rPr>
          <w:rFonts w:cs="Arial"/>
          <w:b/>
          <w:bCs/>
          <w:color w:val="000000"/>
          <w:sz w:val="22"/>
          <w:szCs w:val="22"/>
        </w:rPr>
        <w:t>-  608</w:t>
      </w:r>
      <w:proofErr w:type="gramEnd"/>
      <w:r>
        <w:rPr>
          <w:rFonts w:cs="Arial"/>
          <w:b/>
          <w:bCs/>
          <w:color w:val="000000"/>
          <w:sz w:val="22"/>
          <w:szCs w:val="22"/>
        </w:rPr>
        <w:t>,78 m</w:t>
      </w:r>
    </w:p>
    <w:p w14:paraId="64C9DF17" w14:textId="77777777" w:rsidR="0028285E" w:rsidRDefault="0028285E" w:rsidP="0028285E">
      <w:pPr>
        <w:spacing w:line="276" w:lineRule="auto"/>
        <w:jc w:val="both"/>
        <w:rPr>
          <w:rFonts w:cs="Arial"/>
          <w:b/>
          <w:color w:val="000000"/>
          <w:sz w:val="22"/>
          <w:szCs w:val="22"/>
        </w:rPr>
      </w:pPr>
    </w:p>
    <w:p w14:paraId="2F806872" w14:textId="77777777" w:rsidR="0028285E" w:rsidRDefault="0028285E" w:rsidP="0028285E">
      <w:pPr>
        <w:spacing w:line="276" w:lineRule="auto"/>
        <w:jc w:val="both"/>
        <w:rPr>
          <w:rFonts w:cs="Arial"/>
          <w:sz w:val="22"/>
          <w:szCs w:val="22"/>
        </w:rPr>
      </w:pPr>
      <w:r>
        <w:rPr>
          <w:rFonts w:cs="Arial"/>
          <w:color w:val="000000"/>
          <w:sz w:val="22"/>
          <w:szCs w:val="22"/>
        </w:rPr>
        <w:tab/>
        <w:t xml:space="preserve"> Odvodňuje přilehlý úsek silnice II/453 a chodník. V celém úseku</w:t>
      </w:r>
      <w:r>
        <w:rPr>
          <w:rFonts w:cs="Arial"/>
          <w:sz w:val="22"/>
          <w:szCs w:val="22"/>
        </w:rPr>
        <w:t xml:space="preserve"> je odvodnění řešeno svedením dešťových vod uličními </w:t>
      </w:r>
      <w:proofErr w:type="spellStart"/>
      <w:r>
        <w:rPr>
          <w:rFonts w:cs="Arial"/>
          <w:sz w:val="22"/>
          <w:szCs w:val="22"/>
        </w:rPr>
        <w:t>vpustěmi</w:t>
      </w:r>
      <w:proofErr w:type="spellEnd"/>
      <w:r>
        <w:rPr>
          <w:rFonts w:cs="Arial"/>
          <w:sz w:val="22"/>
          <w:szCs w:val="22"/>
        </w:rPr>
        <w:t xml:space="preserve"> do navrženého zatrubnění příkopu DN 400, vyústěného na začátku úseku </w:t>
      </w:r>
      <w:proofErr w:type="gramStart"/>
      <w:r>
        <w:rPr>
          <w:rFonts w:cs="Arial"/>
          <w:sz w:val="22"/>
          <w:szCs w:val="22"/>
        </w:rPr>
        <w:t>chodníku</w:t>
      </w:r>
      <w:proofErr w:type="gramEnd"/>
      <w:r>
        <w:rPr>
          <w:rFonts w:cs="Arial"/>
          <w:sz w:val="22"/>
          <w:szCs w:val="22"/>
        </w:rPr>
        <w:t xml:space="preserve"> tj. v km 0,016 60 do stávající příkopy.</w:t>
      </w:r>
    </w:p>
    <w:p w14:paraId="6C33B740" w14:textId="61E88F72" w:rsidR="0028285E" w:rsidRDefault="0028285E" w:rsidP="0028285E">
      <w:pPr>
        <w:spacing w:line="276" w:lineRule="auto"/>
        <w:ind w:firstLine="720"/>
        <w:jc w:val="both"/>
      </w:pPr>
      <w:r>
        <w:rPr>
          <w:rFonts w:cs="Arial"/>
          <w:sz w:val="22"/>
          <w:szCs w:val="22"/>
        </w:rPr>
        <w:t>Na dešťové kanalizaci je situováno 2</w:t>
      </w:r>
      <w:r w:rsidR="00373FC5">
        <w:rPr>
          <w:rFonts w:cs="Arial"/>
          <w:sz w:val="22"/>
          <w:szCs w:val="22"/>
        </w:rPr>
        <w:t>1</w:t>
      </w:r>
      <w:r>
        <w:rPr>
          <w:rFonts w:cs="Arial"/>
          <w:sz w:val="22"/>
          <w:szCs w:val="22"/>
        </w:rPr>
        <w:t xml:space="preserve"> ks revizních šachet (Š1 až Š2</w:t>
      </w:r>
      <w:r w:rsidR="00373FC5">
        <w:rPr>
          <w:rFonts w:cs="Arial"/>
          <w:sz w:val="22"/>
          <w:szCs w:val="22"/>
        </w:rPr>
        <w:t>1</w:t>
      </w:r>
      <w:r>
        <w:rPr>
          <w:rFonts w:cs="Arial"/>
          <w:sz w:val="22"/>
          <w:szCs w:val="22"/>
        </w:rPr>
        <w:t xml:space="preserve">) a 18 ks uličních obrubníkových vpustí se </w:t>
      </w:r>
      <w:proofErr w:type="spellStart"/>
      <w:r>
        <w:rPr>
          <w:rFonts w:cs="Arial"/>
          <w:sz w:val="22"/>
          <w:szCs w:val="22"/>
        </w:rPr>
        <w:t>stružkovou</w:t>
      </w:r>
      <w:proofErr w:type="spellEnd"/>
      <w:r>
        <w:rPr>
          <w:rFonts w:cs="Arial"/>
          <w:sz w:val="22"/>
          <w:szCs w:val="22"/>
        </w:rPr>
        <w:t xml:space="preserve"> mříží (UV1 až UV16) a 2 ks (UV 17 a UV 18) uličních vpustí.  </w:t>
      </w:r>
    </w:p>
    <w:p w14:paraId="170A0A4A" w14:textId="77777777" w:rsidR="0028285E" w:rsidRDefault="0028285E" w:rsidP="0028285E">
      <w:pPr>
        <w:jc w:val="both"/>
        <w:rPr>
          <w:rFonts w:cs="Arial"/>
          <w:sz w:val="22"/>
          <w:szCs w:val="22"/>
        </w:rPr>
      </w:pPr>
    </w:p>
    <w:p w14:paraId="77396C0E" w14:textId="77777777" w:rsidR="0028285E" w:rsidRDefault="0028285E" w:rsidP="0028285E">
      <w:pPr>
        <w:jc w:val="center"/>
        <w:rPr>
          <w:sz w:val="22"/>
          <w:szCs w:val="22"/>
        </w:rPr>
      </w:pPr>
      <w:r>
        <w:rPr>
          <w:noProof/>
        </w:rPr>
        <w:drawing>
          <wp:inline distT="0" distB="0" distL="0" distR="0" wp14:anchorId="3E90748B" wp14:editId="46D3DB54">
            <wp:extent cx="4876800" cy="3962400"/>
            <wp:effectExtent l="0" t="0" r="0" b="0"/>
            <wp:docPr id="15" name="Obráze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76800" cy="3962400"/>
                    </a:xfrm>
                    <a:prstGeom prst="rect">
                      <a:avLst/>
                    </a:prstGeom>
                    <a:solidFill>
                      <a:srgbClr val="FFFFFF"/>
                    </a:solidFill>
                    <a:ln>
                      <a:noFill/>
                    </a:ln>
                  </pic:spPr>
                </pic:pic>
              </a:graphicData>
            </a:graphic>
          </wp:inline>
        </w:drawing>
      </w:r>
    </w:p>
    <w:p w14:paraId="70F3579C" w14:textId="77777777" w:rsidR="0028285E" w:rsidRDefault="0028285E" w:rsidP="0028285E">
      <w:pPr>
        <w:rPr>
          <w:sz w:val="22"/>
          <w:szCs w:val="22"/>
        </w:rPr>
      </w:pPr>
    </w:p>
    <w:p w14:paraId="4274E5B2" w14:textId="77777777" w:rsidR="0028285E" w:rsidRDefault="0028285E" w:rsidP="0028285E">
      <w:pPr>
        <w:jc w:val="center"/>
      </w:pPr>
      <w:r>
        <w:rPr>
          <w:b/>
          <w:i/>
          <w:sz w:val="22"/>
          <w:szCs w:val="22"/>
        </w:rPr>
        <w:t>Uliční obrubníková vpusť</w:t>
      </w:r>
    </w:p>
    <w:p w14:paraId="199CB868" w14:textId="77777777" w:rsidR="0028285E" w:rsidRDefault="0028285E" w:rsidP="0028285E">
      <w:pPr>
        <w:pStyle w:val="Standard"/>
        <w:tabs>
          <w:tab w:val="left" w:pos="3408"/>
        </w:tabs>
        <w:spacing w:line="360" w:lineRule="auto"/>
        <w:ind w:left="573"/>
        <w:jc w:val="both"/>
        <w:rPr>
          <w:rFonts w:eastAsia="Arial" w:cs="Arial"/>
          <w:sz w:val="22"/>
          <w:szCs w:val="22"/>
        </w:rPr>
      </w:pPr>
    </w:p>
    <w:p w14:paraId="2085C149" w14:textId="77777777" w:rsidR="0028285E" w:rsidRDefault="0028285E" w:rsidP="0028285E">
      <w:pPr>
        <w:rPr>
          <w:sz w:val="22"/>
          <w:szCs w:val="22"/>
        </w:rPr>
      </w:pPr>
    </w:p>
    <w:p w14:paraId="409BB8D9" w14:textId="77777777" w:rsidR="0028285E" w:rsidRDefault="0028285E" w:rsidP="0028285E">
      <w:pPr>
        <w:rPr>
          <w:sz w:val="22"/>
          <w:szCs w:val="22"/>
        </w:rPr>
      </w:pPr>
    </w:p>
    <w:p w14:paraId="2D3032FF" w14:textId="77777777" w:rsidR="0028285E" w:rsidRDefault="0028285E" w:rsidP="0028285E">
      <w:pPr>
        <w:rPr>
          <w:sz w:val="22"/>
          <w:szCs w:val="22"/>
        </w:rPr>
      </w:pPr>
    </w:p>
    <w:p w14:paraId="2C5B1FFC" w14:textId="310F25F7" w:rsidR="0028285E" w:rsidRDefault="0028285E" w:rsidP="0028285E">
      <w:r>
        <w:rPr>
          <w:sz w:val="22"/>
          <w:szCs w:val="22"/>
        </w:rPr>
        <w:t>Předpokládaná skladba konstrukcí:</w:t>
      </w:r>
    </w:p>
    <w:p w14:paraId="3EE6D4D9" w14:textId="77777777" w:rsidR="0028285E" w:rsidRDefault="0028285E" w:rsidP="0028285E">
      <w:pPr>
        <w:rPr>
          <w:sz w:val="22"/>
          <w:szCs w:val="22"/>
        </w:rPr>
      </w:pPr>
    </w:p>
    <w:p w14:paraId="38805B8E" w14:textId="77777777" w:rsidR="0028285E" w:rsidRDefault="0028285E" w:rsidP="0028285E">
      <w:r>
        <w:rPr>
          <w:b/>
          <w:bCs/>
          <w:i/>
          <w:iCs/>
          <w:sz w:val="22"/>
          <w:szCs w:val="22"/>
        </w:rPr>
        <w:t>Chodník:</w:t>
      </w:r>
    </w:p>
    <w:p w14:paraId="2F451E72" w14:textId="77777777" w:rsidR="0028285E" w:rsidRDefault="0028285E" w:rsidP="0028285E"/>
    <w:p w14:paraId="09ADB650" w14:textId="77777777" w:rsidR="0028285E" w:rsidRDefault="0028285E" w:rsidP="0028285E">
      <w:r>
        <w:rPr>
          <w:b/>
          <w:bCs/>
          <w:sz w:val="22"/>
          <w:szCs w:val="22"/>
        </w:rPr>
        <w:t xml:space="preserve">Dlažba betonová </w:t>
      </w:r>
      <w:proofErr w:type="gramStart"/>
      <w:r>
        <w:rPr>
          <w:b/>
          <w:bCs/>
          <w:sz w:val="22"/>
          <w:szCs w:val="22"/>
        </w:rPr>
        <w:t>zámková  ............................................</w:t>
      </w:r>
      <w:proofErr w:type="spellStart"/>
      <w:proofErr w:type="gramEnd"/>
      <w:r>
        <w:rPr>
          <w:b/>
          <w:bCs/>
          <w:sz w:val="22"/>
          <w:szCs w:val="22"/>
        </w:rPr>
        <w:t>tl</w:t>
      </w:r>
      <w:proofErr w:type="spellEnd"/>
      <w:r>
        <w:rPr>
          <w:b/>
          <w:bCs/>
          <w:sz w:val="22"/>
          <w:szCs w:val="22"/>
        </w:rPr>
        <w:t>.   60 mm</w:t>
      </w:r>
    </w:p>
    <w:p w14:paraId="6837C5B2" w14:textId="77777777" w:rsidR="0028285E" w:rsidRDefault="0028285E" w:rsidP="0028285E">
      <w:r>
        <w:rPr>
          <w:b/>
          <w:bCs/>
          <w:sz w:val="22"/>
          <w:szCs w:val="22"/>
        </w:rPr>
        <w:t>Vrstva z ŠP nebo drti fr. 0-4 ..........................................</w:t>
      </w:r>
      <w:proofErr w:type="spellStart"/>
      <w:r>
        <w:rPr>
          <w:b/>
          <w:bCs/>
          <w:sz w:val="22"/>
          <w:szCs w:val="22"/>
        </w:rPr>
        <w:t>tl</w:t>
      </w:r>
      <w:proofErr w:type="spellEnd"/>
      <w:r>
        <w:rPr>
          <w:b/>
          <w:bCs/>
          <w:sz w:val="22"/>
          <w:szCs w:val="22"/>
        </w:rPr>
        <w:t xml:space="preserve">.   40 mm               </w:t>
      </w:r>
    </w:p>
    <w:p w14:paraId="3EA82511" w14:textId="77777777" w:rsidR="0028285E" w:rsidRDefault="0028285E" w:rsidP="0028285E">
      <w:pPr>
        <w:pStyle w:val="Nadpis2"/>
        <w:tabs>
          <w:tab w:val="left" w:pos="0"/>
        </w:tabs>
        <w:spacing w:before="0" w:after="0"/>
        <w:textAlignment w:val="auto"/>
      </w:pPr>
      <w:r>
        <w:rPr>
          <w:rFonts w:ascii="Times New Roman" w:hAnsi="Times New Roman" w:cs="Times New Roman"/>
          <w:i w:val="0"/>
          <w:sz w:val="22"/>
          <w:szCs w:val="22"/>
          <w:u w:val="single"/>
        </w:rPr>
        <w:t xml:space="preserve">Podsyp ze štěrkodrti </w:t>
      </w:r>
      <w:proofErr w:type="gramStart"/>
      <w:r>
        <w:rPr>
          <w:rFonts w:ascii="Times New Roman" w:hAnsi="Times New Roman" w:cs="Times New Roman"/>
          <w:i w:val="0"/>
          <w:sz w:val="22"/>
          <w:szCs w:val="22"/>
          <w:u w:val="single"/>
        </w:rPr>
        <w:t>( ŠD</w:t>
      </w:r>
      <w:r>
        <w:rPr>
          <w:rFonts w:ascii="Times New Roman" w:hAnsi="Times New Roman" w:cs="Times New Roman"/>
          <w:i w:val="0"/>
          <w:sz w:val="22"/>
          <w:szCs w:val="22"/>
          <w:u w:val="single"/>
          <w:vertAlign w:val="subscript"/>
        </w:rPr>
        <w:t>B</w:t>
      </w:r>
      <w:proofErr w:type="gramEnd"/>
      <w:r>
        <w:rPr>
          <w:rFonts w:ascii="Times New Roman" w:hAnsi="Times New Roman" w:cs="Times New Roman"/>
          <w:i w:val="0"/>
          <w:sz w:val="22"/>
          <w:szCs w:val="22"/>
          <w:u w:val="single"/>
          <w:vertAlign w:val="subscript"/>
        </w:rPr>
        <w:t xml:space="preserve">  </w:t>
      </w:r>
      <w:r>
        <w:rPr>
          <w:rFonts w:ascii="Times New Roman" w:hAnsi="Times New Roman" w:cs="Times New Roman"/>
          <w:i w:val="0"/>
          <w:sz w:val="22"/>
          <w:szCs w:val="22"/>
          <w:u w:val="single"/>
        </w:rPr>
        <w:t>0/63.G</w:t>
      </w:r>
      <w:r>
        <w:rPr>
          <w:rFonts w:ascii="Times New Roman" w:hAnsi="Times New Roman" w:cs="Times New Roman"/>
          <w:i w:val="0"/>
          <w:sz w:val="22"/>
          <w:szCs w:val="22"/>
          <w:u w:val="single"/>
          <w:vertAlign w:val="subscript"/>
        </w:rPr>
        <w:t>N</w:t>
      </w:r>
      <w:r>
        <w:rPr>
          <w:rFonts w:ascii="Times New Roman" w:hAnsi="Times New Roman" w:cs="Times New Roman"/>
          <w:i w:val="0"/>
          <w:sz w:val="22"/>
          <w:szCs w:val="22"/>
          <w:u w:val="single"/>
        </w:rPr>
        <w:t>.ČSN 736126)........</w:t>
      </w:r>
      <w:proofErr w:type="spellStart"/>
      <w:r>
        <w:rPr>
          <w:rFonts w:ascii="Times New Roman" w:hAnsi="Times New Roman" w:cs="Times New Roman"/>
          <w:i w:val="0"/>
          <w:sz w:val="22"/>
          <w:szCs w:val="22"/>
          <w:u w:val="single"/>
        </w:rPr>
        <w:t>tl</w:t>
      </w:r>
      <w:proofErr w:type="spellEnd"/>
      <w:r>
        <w:rPr>
          <w:rFonts w:ascii="Times New Roman" w:hAnsi="Times New Roman" w:cs="Times New Roman"/>
          <w:i w:val="0"/>
          <w:sz w:val="22"/>
          <w:szCs w:val="22"/>
          <w:u w:val="single"/>
        </w:rPr>
        <w:t>. 200 mm</w:t>
      </w:r>
    </w:p>
    <w:p w14:paraId="53A2CA20" w14:textId="77777777" w:rsidR="0028285E" w:rsidRDefault="0028285E" w:rsidP="0028285E">
      <w:r>
        <w:rPr>
          <w:b/>
          <w:bCs/>
          <w:sz w:val="22"/>
          <w:szCs w:val="22"/>
        </w:rPr>
        <w:t xml:space="preserve">Konstrukce </w:t>
      </w:r>
      <w:proofErr w:type="gramStart"/>
      <w:r>
        <w:rPr>
          <w:b/>
          <w:bCs/>
          <w:sz w:val="22"/>
          <w:szCs w:val="22"/>
        </w:rPr>
        <w:t>celkem :</w:t>
      </w:r>
      <w:proofErr w:type="gramEnd"/>
      <w:r>
        <w:rPr>
          <w:b/>
          <w:bCs/>
          <w:sz w:val="22"/>
          <w:szCs w:val="22"/>
        </w:rPr>
        <w:t xml:space="preserve"> ......................................................</w:t>
      </w:r>
      <w:proofErr w:type="spellStart"/>
      <w:r>
        <w:rPr>
          <w:b/>
          <w:bCs/>
          <w:sz w:val="22"/>
          <w:szCs w:val="22"/>
        </w:rPr>
        <w:t>tl</w:t>
      </w:r>
      <w:proofErr w:type="spellEnd"/>
      <w:r>
        <w:rPr>
          <w:b/>
          <w:bCs/>
          <w:sz w:val="22"/>
          <w:szCs w:val="22"/>
        </w:rPr>
        <w:t xml:space="preserve">. 300 mm               </w:t>
      </w:r>
    </w:p>
    <w:p w14:paraId="27311C5F" w14:textId="77777777" w:rsidR="0028285E" w:rsidRDefault="0028285E" w:rsidP="0028285E">
      <w:pPr>
        <w:rPr>
          <w:sz w:val="22"/>
          <w:szCs w:val="22"/>
        </w:rPr>
      </w:pPr>
    </w:p>
    <w:p w14:paraId="221A2DD3" w14:textId="77777777" w:rsidR="0028285E" w:rsidRDefault="0028285E" w:rsidP="0028285E">
      <w:r>
        <w:rPr>
          <w:b/>
          <w:bCs/>
          <w:i/>
          <w:iCs/>
          <w:sz w:val="22"/>
          <w:szCs w:val="22"/>
        </w:rPr>
        <w:t>Chodníkové přejezdy:</w:t>
      </w:r>
    </w:p>
    <w:p w14:paraId="615CABCD" w14:textId="77777777" w:rsidR="0028285E" w:rsidRDefault="0028285E" w:rsidP="0028285E"/>
    <w:p w14:paraId="3B37C17F" w14:textId="77777777" w:rsidR="0028285E" w:rsidRDefault="0028285E" w:rsidP="0028285E">
      <w:r>
        <w:rPr>
          <w:b/>
          <w:bCs/>
          <w:sz w:val="22"/>
          <w:szCs w:val="22"/>
        </w:rPr>
        <w:t xml:space="preserve">Dlažba betonová </w:t>
      </w:r>
      <w:proofErr w:type="gramStart"/>
      <w:r>
        <w:rPr>
          <w:b/>
          <w:bCs/>
          <w:sz w:val="22"/>
          <w:szCs w:val="22"/>
        </w:rPr>
        <w:t>zámková  ............................................</w:t>
      </w:r>
      <w:proofErr w:type="spellStart"/>
      <w:proofErr w:type="gramEnd"/>
      <w:r>
        <w:rPr>
          <w:b/>
          <w:bCs/>
          <w:sz w:val="22"/>
          <w:szCs w:val="22"/>
        </w:rPr>
        <w:t>tl</w:t>
      </w:r>
      <w:proofErr w:type="spellEnd"/>
      <w:r>
        <w:rPr>
          <w:b/>
          <w:bCs/>
          <w:sz w:val="22"/>
          <w:szCs w:val="22"/>
        </w:rPr>
        <w:t>.   80 mm</w:t>
      </w:r>
    </w:p>
    <w:p w14:paraId="6506FFCC" w14:textId="77777777" w:rsidR="0028285E" w:rsidRDefault="0028285E" w:rsidP="0028285E">
      <w:r>
        <w:rPr>
          <w:b/>
          <w:bCs/>
          <w:sz w:val="22"/>
          <w:szCs w:val="22"/>
        </w:rPr>
        <w:t>Vrstva z ŠP nebo drti fr. 0-4 ..........................................</w:t>
      </w:r>
      <w:proofErr w:type="spellStart"/>
      <w:r>
        <w:rPr>
          <w:b/>
          <w:bCs/>
          <w:sz w:val="22"/>
          <w:szCs w:val="22"/>
        </w:rPr>
        <w:t>tl</w:t>
      </w:r>
      <w:proofErr w:type="spellEnd"/>
      <w:r>
        <w:rPr>
          <w:b/>
          <w:bCs/>
          <w:sz w:val="22"/>
          <w:szCs w:val="22"/>
        </w:rPr>
        <w:t xml:space="preserve">.   40 mm               </w:t>
      </w:r>
    </w:p>
    <w:p w14:paraId="58902D12" w14:textId="77777777" w:rsidR="0028285E" w:rsidRDefault="0028285E" w:rsidP="0028285E">
      <w:pPr>
        <w:pStyle w:val="Nadpis2"/>
        <w:tabs>
          <w:tab w:val="left" w:pos="0"/>
        </w:tabs>
        <w:spacing w:before="0" w:after="0"/>
        <w:textAlignment w:val="auto"/>
      </w:pPr>
      <w:r>
        <w:rPr>
          <w:rFonts w:ascii="Times New Roman" w:hAnsi="Times New Roman" w:cs="Times New Roman"/>
          <w:i w:val="0"/>
          <w:sz w:val="22"/>
          <w:szCs w:val="22"/>
          <w:u w:val="single"/>
        </w:rPr>
        <w:t xml:space="preserve">Podsyp ze štěrkodrti </w:t>
      </w:r>
      <w:proofErr w:type="gramStart"/>
      <w:r>
        <w:rPr>
          <w:rFonts w:ascii="Times New Roman" w:hAnsi="Times New Roman" w:cs="Times New Roman"/>
          <w:i w:val="0"/>
          <w:sz w:val="22"/>
          <w:szCs w:val="22"/>
          <w:u w:val="single"/>
        </w:rPr>
        <w:t>( ŠD</w:t>
      </w:r>
      <w:r>
        <w:rPr>
          <w:rFonts w:ascii="Times New Roman" w:hAnsi="Times New Roman" w:cs="Times New Roman"/>
          <w:i w:val="0"/>
          <w:sz w:val="22"/>
          <w:szCs w:val="22"/>
          <w:u w:val="single"/>
          <w:vertAlign w:val="subscript"/>
        </w:rPr>
        <w:t>B</w:t>
      </w:r>
      <w:proofErr w:type="gramEnd"/>
      <w:r>
        <w:rPr>
          <w:rFonts w:ascii="Times New Roman" w:hAnsi="Times New Roman" w:cs="Times New Roman"/>
          <w:i w:val="0"/>
          <w:sz w:val="22"/>
          <w:szCs w:val="22"/>
          <w:u w:val="single"/>
          <w:vertAlign w:val="subscript"/>
        </w:rPr>
        <w:t xml:space="preserve">  </w:t>
      </w:r>
      <w:r>
        <w:rPr>
          <w:rFonts w:ascii="Times New Roman" w:hAnsi="Times New Roman" w:cs="Times New Roman"/>
          <w:i w:val="0"/>
          <w:sz w:val="22"/>
          <w:szCs w:val="22"/>
          <w:u w:val="single"/>
        </w:rPr>
        <w:t>0/63.G</w:t>
      </w:r>
      <w:r>
        <w:rPr>
          <w:rFonts w:ascii="Times New Roman" w:hAnsi="Times New Roman" w:cs="Times New Roman"/>
          <w:i w:val="0"/>
          <w:sz w:val="22"/>
          <w:szCs w:val="22"/>
          <w:u w:val="single"/>
          <w:vertAlign w:val="subscript"/>
        </w:rPr>
        <w:t>N</w:t>
      </w:r>
      <w:r>
        <w:rPr>
          <w:rFonts w:ascii="Times New Roman" w:hAnsi="Times New Roman" w:cs="Times New Roman"/>
          <w:i w:val="0"/>
          <w:sz w:val="22"/>
          <w:szCs w:val="22"/>
          <w:u w:val="single"/>
        </w:rPr>
        <w:t>.ČSN 736126)........</w:t>
      </w:r>
      <w:proofErr w:type="spellStart"/>
      <w:r>
        <w:rPr>
          <w:rFonts w:ascii="Times New Roman" w:hAnsi="Times New Roman" w:cs="Times New Roman"/>
          <w:i w:val="0"/>
          <w:sz w:val="22"/>
          <w:szCs w:val="22"/>
          <w:u w:val="single"/>
        </w:rPr>
        <w:t>tl</w:t>
      </w:r>
      <w:proofErr w:type="spellEnd"/>
      <w:r>
        <w:rPr>
          <w:rFonts w:ascii="Times New Roman" w:hAnsi="Times New Roman" w:cs="Times New Roman"/>
          <w:i w:val="0"/>
          <w:sz w:val="22"/>
          <w:szCs w:val="22"/>
          <w:u w:val="single"/>
        </w:rPr>
        <w:t>. 200 mm</w:t>
      </w:r>
    </w:p>
    <w:p w14:paraId="2E1DDDF6" w14:textId="77777777" w:rsidR="0028285E" w:rsidRDefault="0028285E" w:rsidP="0028285E">
      <w:pPr>
        <w:rPr>
          <w:b/>
          <w:bCs/>
          <w:sz w:val="22"/>
          <w:szCs w:val="22"/>
        </w:rPr>
      </w:pPr>
      <w:r>
        <w:rPr>
          <w:b/>
          <w:bCs/>
          <w:sz w:val="22"/>
          <w:szCs w:val="22"/>
        </w:rPr>
        <w:t xml:space="preserve">Konstrukce </w:t>
      </w:r>
      <w:proofErr w:type="gramStart"/>
      <w:r>
        <w:rPr>
          <w:b/>
          <w:bCs/>
          <w:sz w:val="22"/>
          <w:szCs w:val="22"/>
        </w:rPr>
        <w:t>celkem :</w:t>
      </w:r>
      <w:proofErr w:type="gramEnd"/>
      <w:r>
        <w:rPr>
          <w:b/>
          <w:bCs/>
          <w:sz w:val="22"/>
          <w:szCs w:val="22"/>
        </w:rPr>
        <w:t xml:space="preserve"> ......................................................</w:t>
      </w:r>
      <w:proofErr w:type="spellStart"/>
      <w:r>
        <w:rPr>
          <w:b/>
          <w:bCs/>
          <w:sz w:val="22"/>
          <w:szCs w:val="22"/>
        </w:rPr>
        <w:t>tl</w:t>
      </w:r>
      <w:proofErr w:type="spellEnd"/>
      <w:r>
        <w:rPr>
          <w:b/>
          <w:bCs/>
          <w:sz w:val="22"/>
          <w:szCs w:val="22"/>
        </w:rPr>
        <w:t xml:space="preserve">. 320 mm    </w:t>
      </w:r>
    </w:p>
    <w:p w14:paraId="4AD8F8B7" w14:textId="77777777" w:rsidR="0028285E" w:rsidRDefault="0028285E" w:rsidP="0028285E">
      <w:pPr>
        <w:rPr>
          <w:b/>
          <w:bCs/>
          <w:sz w:val="22"/>
          <w:szCs w:val="22"/>
        </w:rPr>
      </w:pPr>
    </w:p>
    <w:p w14:paraId="00CA4FDD" w14:textId="77777777" w:rsidR="0028285E" w:rsidRPr="0074748E" w:rsidRDefault="0028285E" w:rsidP="0028285E">
      <w:pPr>
        <w:rPr>
          <w:b/>
          <w:bCs/>
          <w:i/>
          <w:sz w:val="22"/>
          <w:szCs w:val="22"/>
        </w:rPr>
      </w:pPr>
      <w:r w:rsidRPr="0074748E">
        <w:rPr>
          <w:b/>
          <w:bCs/>
          <w:i/>
          <w:sz w:val="22"/>
          <w:szCs w:val="22"/>
        </w:rPr>
        <w:t>Konstrukce zastávkového zálivu:</w:t>
      </w:r>
    </w:p>
    <w:p w14:paraId="6C667A6B" w14:textId="77777777" w:rsidR="0028285E" w:rsidRDefault="0028285E" w:rsidP="0028285E">
      <w:pPr>
        <w:rPr>
          <w:b/>
          <w:bCs/>
          <w:sz w:val="22"/>
          <w:szCs w:val="22"/>
        </w:rPr>
      </w:pPr>
    </w:p>
    <w:p w14:paraId="3273505C" w14:textId="77777777" w:rsidR="0028285E" w:rsidRDefault="0028285E" w:rsidP="0028285E">
      <w:pPr>
        <w:widowControl/>
        <w:suppressAutoHyphens w:val="0"/>
        <w:autoSpaceDE w:val="0"/>
        <w:adjustRightInd w:val="0"/>
        <w:textAlignment w:val="auto"/>
        <w:rPr>
          <w:rFonts w:cs="Times New Roman"/>
          <w:b/>
          <w:kern w:val="0"/>
          <w:lang w:eastAsia="cs-CZ" w:bidi="ar-SA"/>
        </w:rPr>
      </w:pPr>
      <w:r w:rsidRPr="0074748E">
        <w:rPr>
          <w:rFonts w:cs="Times New Roman"/>
          <w:b/>
          <w:kern w:val="0"/>
          <w:lang w:eastAsia="cs-CZ" w:bidi="ar-SA"/>
        </w:rPr>
        <w:t>CB II (min.350kg.m-3, C30/37</w:t>
      </w:r>
      <w:proofErr w:type="gramStart"/>
      <w:r w:rsidRPr="0074748E">
        <w:rPr>
          <w:rFonts w:cs="Times New Roman"/>
          <w:b/>
          <w:kern w:val="0"/>
          <w:lang w:eastAsia="cs-CZ" w:bidi="ar-SA"/>
        </w:rPr>
        <w:t>)  ...............................</w:t>
      </w:r>
      <w:proofErr w:type="gramEnd"/>
      <w:r w:rsidRPr="0074748E">
        <w:rPr>
          <w:rFonts w:cs="Times New Roman"/>
          <w:b/>
          <w:kern w:val="0"/>
          <w:lang w:eastAsia="cs-CZ" w:bidi="ar-SA"/>
        </w:rPr>
        <w:t>tl.210 mm</w:t>
      </w:r>
    </w:p>
    <w:p w14:paraId="0CDEB79C" w14:textId="77777777" w:rsidR="0028285E" w:rsidRPr="0074748E" w:rsidRDefault="0028285E" w:rsidP="0028285E">
      <w:pPr>
        <w:widowControl/>
        <w:suppressAutoHyphens w:val="0"/>
        <w:autoSpaceDE w:val="0"/>
        <w:adjustRightInd w:val="0"/>
        <w:textAlignment w:val="auto"/>
        <w:rPr>
          <w:rFonts w:cs="Times New Roman"/>
          <w:b/>
          <w:kern w:val="0"/>
          <w:lang w:eastAsia="cs-CZ" w:bidi="ar-SA"/>
        </w:rPr>
      </w:pPr>
      <w:r>
        <w:rPr>
          <w:rFonts w:cs="Times New Roman"/>
          <w:b/>
          <w:kern w:val="0"/>
          <w:lang w:eastAsia="cs-CZ" w:bidi="ar-SA"/>
        </w:rPr>
        <w:t>SC C8/10……………………………………………</w:t>
      </w:r>
      <w:proofErr w:type="spellStart"/>
      <w:r>
        <w:rPr>
          <w:rFonts w:cs="Times New Roman"/>
          <w:b/>
          <w:kern w:val="0"/>
          <w:lang w:eastAsia="cs-CZ" w:bidi="ar-SA"/>
        </w:rPr>
        <w:t>tl</w:t>
      </w:r>
      <w:proofErr w:type="spellEnd"/>
      <w:r>
        <w:rPr>
          <w:rFonts w:cs="Times New Roman"/>
          <w:b/>
          <w:kern w:val="0"/>
          <w:lang w:eastAsia="cs-CZ" w:bidi="ar-SA"/>
        </w:rPr>
        <w:t>. 150 mm</w:t>
      </w:r>
    </w:p>
    <w:p w14:paraId="57369B82" w14:textId="77777777" w:rsidR="0028285E" w:rsidRPr="0074748E" w:rsidRDefault="0028285E" w:rsidP="0028285E">
      <w:pPr>
        <w:widowControl/>
        <w:suppressAutoHyphens w:val="0"/>
        <w:autoSpaceDE w:val="0"/>
        <w:adjustRightInd w:val="0"/>
        <w:textAlignment w:val="auto"/>
        <w:rPr>
          <w:rFonts w:cs="Times New Roman"/>
          <w:b/>
          <w:kern w:val="0"/>
          <w:u w:val="single"/>
          <w:lang w:eastAsia="cs-CZ" w:bidi="ar-SA"/>
        </w:rPr>
      </w:pPr>
      <w:r w:rsidRPr="0074748E">
        <w:rPr>
          <w:rFonts w:cs="Times New Roman"/>
          <w:b/>
          <w:kern w:val="0"/>
          <w:u w:val="single"/>
          <w:lang w:eastAsia="cs-CZ" w:bidi="ar-SA"/>
        </w:rPr>
        <w:t>Podsyp ze štěrkodrti ŠD</w:t>
      </w:r>
      <w:r w:rsidRPr="0074748E">
        <w:rPr>
          <w:rFonts w:cs="Times New Roman"/>
          <w:b/>
          <w:kern w:val="0"/>
          <w:sz w:val="12"/>
          <w:u w:val="single"/>
          <w:lang w:eastAsia="cs-CZ" w:bidi="ar-SA"/>
        </w:rPr>
        <w:t>A</w:t>
      </w:r>
      <w:r w:rsidRPr="0074748E">
        <w:rPr>
          <w:rFonts w:cs="Times New Roman"/>
          <w:b/>
          <w:kern w:val="0"/>
          <w:u w:val="single"/>
          <w:lang w:eastAsia="cs-CZ" w:bidi="ar-SA"/>
        </w:rPr>
        <w:t xml:space="preserve"> ...........................................tl.200 mm</w:t>
      </w:r>
    </w:p>
    <w:p w14:paraId="64F8C123" w14:textId="77777777" w:rsidR="0028285E" w:rsidRPr="0074748E" w:rsidRDefault="0028285E" w:rsidP="0028285E">
      <w:pPr>
        <w:pStyle w:val="Normln1"/>
        <w:rPr>
          <w:rFonts w:cs="Times New Roman"/>
          <w:b/>
          <w:kern w:val="0"/>
          <w:lang w:eastAsia="cs-CZ" w:bidi="ar-SA"/>
        </w:rPr>
      </w:pPr>
      <w:r w:rsidRPr="0074748E">
        <w:rPr>
          <w:rFonts w:cs="Times New Roman"/>
          <w:b/>
          <w:kern w:val="0"/>
          <w:lang w:eastAsia="cs-CZ" w:bidi="ar-SA"/>
        </w:rPr>
        <w:t xml:space="preserve">Konstrukce </w:t>
      </w:r>
      <w:proofErr w:type="gramStart"/>
      <w:r w:rsidRPr="0074748E">
        <w:rPr>
          <w:rFonts w:cs="Times New Roman"/>
          <w:b/>
          <w:kern w:val="0"/>
          <w:lang w:eastAsia="cs-CZ" w:bidi="ar-SA"/>
        </w:rPr>
        <w:t>celkem :</w:t>
      </w:r>
      <w:proofErr w:type="gramEnd"/>
      <w:r w:rsidRPr="0074748E">
        <w:rPr>
          <w:rFonts w:cs="Times New Roman"/>
          <w:b/>
          <w:kern w:val="0"/>
          <w:lang w:eastAsia="cs-CZ" w:bidi="ar-SA"/>
        </w:rPr>
        <w:t xml:space="preserve"> ..................................................tl.</w:t>
      </w:r>
      <w:r>
        <w:rPr>
          <w:rFonts w:cs="Times New Roman"/>
          <w:b/>
          <w:kern w:val="0"/>
          <w:lang w:eastAsia="cs-CZ" w:bidi="ar-SA"/>
        </w:rPr>
        <w:t>610</w:t>
      </w:r>
      <w:r w:rsidRPr="0074748E">
        <w:rPr>
          <w:rFonts w:cs="Times New Roman"/>
          <w:b/>
          <w:kern w:val="0"/>
          <w:lang w:eastAsia="cs-CZ" w:bidi="ar-SA"/>
        </w:rPr>
        <w:t xml:space="preserve"> mm</w:t>
      </w:r>
    </w:p>
    <w:p w14:paraId="36163FAC" w14:textId="77777777" w:rsidR="0028285E" w:rsidRDefault="0028285E" w:rsidP="0028285E">
      <w:pPr>
        <w:pStyle w:val="Normln1"/>
      </w:pPr>
    </w:p>
    <w:p w14:paraId="0E9568CD" w14:textId="77777777" w:rsidR="0028285E" w:rsidRPr="0074748E" w:rsidRDefault="0028285E" w:rsidP="0028285E">
      <w:pPr>
        <w:pStyle w:val="Normln1"/>
      </w:pPr>
    </w:p>
    <w:p w14:paraId="14E2469C" w14:textId="77777777" w:rsidR="0028285E" w:rsidRPr="007B7487" w:rsidRDefault="0028285E" w:rsidP="0028285E">
      <w:pPr>
        <w:pStyle w:val="Standard"/>
        <w:spacing w:line="276" w:lineRule="auto"/>
        <w:jc w:val="both"/>
        <w:rPr>
          <w:b/>
          <w:iCs/>
          <w:sz w:val="22"/>
          <w:szCs w:val="22"/>
        </w:rPr>
      </w:pPr>
      <w:r>
        <w:rPr>
          <w:b/>
          <w:iCs/>
          <w:sz w:val="22"/>
          <w:szCs w:val="22"/>
        </w:rPr>
        <w:t>Dělící prvky a úpravy rozhraní ploch</w:t>
      </w:r>
      <w:r w:rsidRPr="007B7487">
        <w:rPr>
          <w:b/>
          <w:iCs/>
          <w:sz w:val="22"/>
          <w:szCs w:val="22"/>
        </w:rPr>
        <w:t>:</w:t>
      </w:r>
    </w:p>
    <w:p w14:paraId="47BB82BF" w14:textId="77777777" w:rsidR="0028285E" w:rsidRDefault="0028285E" w:rsidP="0028285E">
      <w:pPr>
        <w:pStyle w:val="Standard"/>
        <w:spacing w:line="276" w:lineRule="auto"/>
        <w:jc w:val="both"/>
        <w:rPr>
          <w:sz w:val="22"/>
          <w:szCs w:val="22"/>
        </w:rPr>
      </w:pPr>
    </w:p>
    <w:p w14:paraId="7F93BC70" w14:textId="77777777" w:rsidR="0028285E" w:rsidRDefault="0028285E" w:rsidP="0028285E">
      <w:pPr>
        <w:pStyle w:val="Standard"/>
        <w:spacing w:line="276" w:lineRule="auto"/>
        <w:ind w:firstLine="720"/>
        <w:jc w:val="both"/>
        <w:rPr>
          <w:sz w:val="22"/>
          <w:szCs w:val="22"/>
        </w:rPr>
      </w:pPr>
      <w:r>
        <w:rPr>
          <w:sz w:val="22"/>
          <w:szCs w:val="22"/>
        </w:rPr>
        <w:t xml:space="preserve">Veškeré dotčené plochy (zpevněné i travnaté) v šířce přibližně do 0,5m kolem nově vybudovaných ploch budou upraveny do původního stavu. Travnaté plochy budou </w:t>
      </w:r>
      <w:proofErr w:type="spellStart"/>
      <w:r>
        <w:rPr>
          <w:sz w:val="22"/>
          <w:szCs w:val="22"/>
        </w:rPr>
        <w:t>ohumusovány</w:t>
      </w:r>
      <w:proofErr w:type="spellEnd"/>
      <w:r>
        <w:rPr>
          <w:sz w:val="22"/>
          <w:szCs w:val="22"/>
        </w:rPr>
        <w:t xml:space="preserve"> ornicí v </w:t>
      </w:r>
      <w:proofErr w:type="spellStart"/>
      <w:r>
        <w:rPr>
          <w:sz w:val="22"/>
          <w:szCs w:val="22"/>
        </w:rPr>
        <w:t>tl</w:t>
      </w:r>
      <w:proofErr w:type="spellEnd"/>
      <w:r>
        <w:rPr>
          <w:sz w:val="22"/>
          <w:szCs w:val="22"/>
        </w:rPr>
        <w:t>. min. 100 mm a osety parkovou směsí.</w:t>
      </w:r>
    </w:p>
    <w:p w14:paraId="61B119D5" w14:textId="77777777" w:rsidR="0028285E" w:rsidRDefault="0028285E" w:rsidP="0028285E">
      <w:pPr>
        <w:pStyle w:val="Standard"/>
        <w:spacing w:line="276" w:lineRule="auto"/>
        <w:ind w:firstLine="720"/>
        <w:jc w:val="both"/>
        <w:rPr>
          <w:rFonts w:cs="Times New Roman"/>
          <w:sz w:val="22"/>
          <w:szCs w:val="22"/>
        </w:rPr>
      </w:pPr>
      <w:r w:rsidRPr="00A4074A">
        <w:rPr>
          <w:rFonts w:cs="Times New Roman"/>
          <w:sz w:val="22"/>
          <w:szCs w:val="22"/>
        </w:rPr>
        <w:t xml:space="preserve">Obrubníky </w:t>
      </w:r>
      <w:r>
        <w:rPr>
          <w:rFonts w:cs="Times New Roman"/>
          <w:sz w:val="22"/>
          <w:szCs w:val="22"/>
        </w:rPr>
        <w:t>budou osazeny</w:t>
      </w:r>
      <w:r w:rsidRPr="00A4074A">
        <w:rPr>
          <w:rFonts w:cs="Times New Roman"/>
          <w:sz w:val="22"/>
          <w:szCs w:val="22"/>
        </w:rPr>
        <w:t xml:space="preserve"> do lože ze zavlhlého betonu (beton dle ČSN EN 206-1, třída </w:t>
      </w:r>
      <w:r>
        <w:rPr>
          <w:rFonts w:cs="Times New Roman"/>
          <w:sz w:val="22"/>
          <w:szCs w:val="22"/>
        </w:rPr>
        <w:br/>
      </w:r>
      <w:r>
        <w:rPr>
          <w:rFonts w:cs="Times New Roman"/>
          <w:color w:val="000000"/>
          <w:sz w:val="22"/>
          <w:szCs w:val="22"/>
        </w:rPr>
        <w:t>C</w:t>
      </w:r>
      <w:r w:rsidRPr="00A4074A">
        <w:rPr>
          <w:rFonts w:cs="Times New Roman"/>
          <w:color w:val="000000"/>
          <w:sz w:val="22"/>
          <w:szCs w:val="22"/>
        </w:rPr>
        <w:t>16/20n-XF1</w:t>
      </w:r>
      <w:r>
        <w:rPr>
          <w:rFonts w:cs="Times New Roman"/>
          <w:sz w:val="22"/>
          <w:szCs w:val="22"/>
        </w:rPr>
        <w:t xml:space="preserve">) na pevný </w:t>
      </w:r>
      <w:r w:rsidRPr="00A4074A">
        <w:rPr>
          <w:rFonts w:cs="Times New Roman"/>
          <w:sz w:val="22"/>
          <w:szCs w:val="22"/>
        </w:rPr>
        <w:t>zhutněný podklad, ze kterého se vytvoří také opěrka obrubníku</w:t>
      </w:r>
      <w:r>
        <w:rPr>
          <w:rFonts w:cs="Times New Roman"/>
          <w:sz w:val="22"/>
          <w:szCs w:val="22"/>
        </w:rPr>
        <w:t xml:space="preserve">. </w:t>
      </w:r>
      <w:r w:rsidRPr="00A4074A">
        <w:rPr>
          <w:rFonts w:cs="Times New Roman"/>
          <w:sz w:val="22"/>
          <w:szCs w:val="22"/>
        </w:rPr>
        <w:t xml:space="preserve">Povrch podkladu má být tak vlhký, aby neodebíral vodu z pokládaného čerstvého betonu. Lože musí mít tloušťku min. </w:t>
      </w:r>
      <w:proofErr w:type="gramStart"/>
      <w:r w:rsidRPr="00A4074A">
        <w:rPr>
          <w:rFonts w:cs="Times New Roman"/>
          <w:sz w:val="22"/>
          <w:szCs w:val="22"/>
        </w:rPr>
        <w:t>100mm</w:t>
      </w:r>
      <w:proofErr w:type="gramEnd"/>
      <w:r w:rsidRPr="00A4074A">
        <w:rPr>
          <w:rFonts w:cs="Times New Roman"/>
          <w:sz w:val="22"/>
          <w:szCs w:val="22"/>
        </w:rPr>
        <w:t xml:space="preserve">. Mezi jednotlivými obrubníky je nutno zachovat spáru šířky 3 až </w:t>
      </w:r>
      <w:proofErr w:type="gramStart"/>
      <w:r w:rsidRPr="00A4074A">
        <w:rPr>
          <w:rFonts w:cs="Times New Roman"/>
          <w:sz w:val="22"/>
          <w:szCs w:val="22"/>
        </w:rPr>
        <w:t>10mm</w:t>
      </w:r>
      <w:proofErr w:type="gramEnd"/>
      <w:r w:rsidRPr="00A4074A">
        <w:rPr>
          <w:rFonts w:cs="Times New Roman"/>
          <w:sz w:val="22"/>
          <w:szCs w:val="22"/>
        </w:rPr>
        <w:t xml:space="preserve"> (v obloucích až 15 mm). Pro případné vyplnění spár se používá drobné kamenivo (frakce 0–4 mm) nebo cementová malta. Vyplnění cementovou maltou se doporučuje ukončit </w:t>
      </w:r>
      <w:proofErr w:type="gramStart"/>
      <w:r w:rsidRPr="00A4074A">
        <w:rPr>
          <w:rFonts w:cs="Times New Roman"/>
          <w:sz w:val="22"/>
          <w:szCs w:val="22"/>
        </w:rPr>
        <w:t>20mm</w:t>
      </w:r>
      <w:proofErr w:type="gramEnd"/>
      <w:r w:rsidRPr="00A4074A">
        <w:rPr>
          <w:rFonts w:cs="Times New Roman"/>
          <w:sz w:val="22"/>
          <w:szCs w:val="22"/>
        </w:rPr>
        <w:t xml:space="preserve"> pod horním lícem obrubníků. V případě potřeby lze obrubník zkrátit nebo řezem upravit podle potřeby. Uvedené zásady vycházejí z normy ČSN 73 6131.</w:t>
      </w:r>
    </w:p>
    <w:p w14:paraId="6238F80A" w14:textId="77777777" w:rsidR="0028285E" w:rsidRPr="00A4074A" w:rsidRDefault="0028285E" w:rsidP="0028285E">
      <w:pPr>
        <w:pStyle w:val="Standard"/>
        <w:spacing w:line="276" w:lineRule="auto"/>
        <w:ind w:firstLine="720"/>
        <w:jc w:val="both"/>
        <w:rPr>
          <w:rFonts w:cs="Times New Roman"/>
          <w:sz w:val="22"/>
          <w:szCs w:val="22"/>
        </w:rPr>
      </w:pPr>
      <w:r>
        <w:rPr>
          <w:rFonts w:cs="Times New Roman"/>
          <w:sz w:val="22"/>
          <w:szCs w:val="22"/>
        </w:rPr>
        <w:t>Betonové palisády</w:t>
      </w:r>
      <w:r w:rsidRPr="00A4074A">
        <w:rPr>
          <w:rFonts w:cs="Times New Roman"/>
          <w:sz w:val="22"/>
          <w:szCs w:val="22"/>
        </w:rPr>
        <w:t xml:space="preserve"> </w:t>
      </w:r>
      <w:r>
        <w:rPr>
          <w:rFonts w:cs="Times New Roman"/>
          <w:sz w:val="22"/>
          <w:szCs w:val="22"/>
        </w:rPr>
        <w:t>budou osazeny</w:t>
      </w:r>
      <w:r w:rsidRPr="00A4074A">
        <w:rPr>
          <w:rFonts w:cs="Times New Roman"/>
          <w:sz w:val="22"/>
          <w:szCs w:val="22"/>
        </w:rPr>
        <w:t xml:space="preserve"> do </w:t>
      </w:r>
      <w:r>
        <w:rPr>
          <w:rFonts w:cs="Times New Roman"/>
          <w:sz w:val="22"/>
          <w:szCs w:val="22"/>
        </w:rPr>
        <w:t>betonové patky z betonu</w:t>
      </w:r>
      <w:r w:rsidRPr="00A4074A">
        <w:rPr>
          <w:rFonts w:cs="Times New Roman"/>
          <w:sz w:val="22"/>
          <w:szCs w:val="22"/>
        </w:rPr>
        <w:t xml:space="preserve"> </w:t>
      </w:r>
      <w:r>
        <w:rPr>
          <w:rFonts w:cs="Times New Roman"/>
          <w:sz w:val="22"/>
          <w:szCs w:val="22"/>
        </w:rPr>
        <w:t>třídy</w:t>
      </w:r>
      <w:r w:rsidRPr="00A4074A">
        <w:rPr>
          <w:rFonts w:cs="Times New Roman"/>
          <w:sz w:val="22"/>
          <w:szCs w:val="22"/>
        </w:rPr>
        <w:t xml:space="preserve"> </w:t>
      </w:r>
      <w:r>
        <w:rPr>
          <w:rFonts w:cs="Times New Roman"/>
          <w:color w:val="000000"/>
          <w:sz w:val="22"/>
          <w:szCs w:val="22"/>
        </w:rPr>
        <w:t>C 20</w:t>
      </w:r>
      <w:r w:rsidRPr="00A4074A">
        <w:rPr>
          <w:rFonts w:cs="Times New Roman"/>
          <w:color w:val="000000"/>
          <w:sz w:val="22"/>
          <w:szCs w:val="22"/>
        </w:rPr>
        <w:t>/</w:t>
      </w:r>
      <w:proofErr w:type="gramStart"/>
      <w:r w:rsidRPr="00A4074A">
        <w:rPr>
          <w:rFonts w:cs="Times New Roman"/>
          <w:color w:val="000000"/>
          <w:sz w:val="22"/>
          <w:szCs w:val="22"/>
        </w:rPr>
        <w:t>2</w:t>
      </w:r>
      <w:r>
        <w:rPr>
          <w:rFonts w:cs="Times New Roman"/>
          <w:color w:val="000000"/>
          <w:sz w:val="22"/>
          <w:szCs w:val="22"/>
        </w:rPr>
        <w:t>5</w:t>
      </w:r>
      <w:r w:rsidRPr="00A4074A">
        <w:rPr>
          <w:rFonts w:cs="Times New Roman"/>
          <w:color w:val="000000"/>
          <w:sz w:val="22"/>
          <w:szCs w:val="22"/>
        </w:rPr>
        <w:t>-X</w:t>
      </w:r>
      <w:r>
        <w:rPr>
          <w:rFonts w:cs="Times New Roman"/>
          <w:color w:val="000000"/>
          <w:sz w:val="22"/>
          <w:szCs w:val="22"/>
        </w:rPr>
        <w:t>C2</w:t>
      </w:r>
      <w:proofErr w:type="gramEnd"/>
      <w:r>
        <w:rPr>
          <w:rFonts w:cs="Times New Roman"/>
          <w:color w:val="000000"/>
          <w:sz w:val="22"/>
          <w:szCs w:val="22"/>
        </w:rPr>
        <w:t xml:space="preserve"> (dle technických listů výrobce)</w:t>
      </w:r>
      <w:r>
        <w:rPr>
          <w:rFonts w:cs="Times New Roman"/>
          <w:sz w:val="22"/>
          <w:szCs w:val="22"/>
        </w:rPr>
        <w:t xml:space="preserve">. Na rubu palisády bude ochranná nopová folie a štěrkový obsyp v šířce min </w:t>
      </w:r>
      <w:proofErr w:type="gramStart"/>
      <w:r>
        <w:rPr>
          <w:rFonts w:cs="Times New Roman"/>
          <w:sz w:val="22"/>
          <w:szCs w:val="22"/>
        </w:rPr>
        <w:t>500mm</w:t>
      </w:r>
      <w:proofErr w:type="gramEnd"/>
      <w:r>
        <w:rPr>
          <w:rFonts w:cs="Times New Roman"/>
          <w:sz w:val="22"/>
          <w:szCs w:val="22"/>
        </w:rPr>
        <w:t>. Podél základu bude uloženo drenážní potrubí.</w:t>
      </w:r>
    </w:p>
    <w:p w14:paraId="6E79CFBD" w14:textId="77777777" w:rsidR="0028285E" w:rsidRDefault="0028285E" w:rsidP="0028285E">
      <w:pPr>
        <w:pStyle w:val="Standard"/>
        <w:spacing w:line="276" w:lineRule="auto"/>
        <w:jc w:val="both"/>
        <w:rPr>
          <w:b/>
          <w:iCs/>
          <w:sz w:val="22"/>
          <w:szCs w:val="22"/>
        </w:rPr>
      </w:pPr>
    </w:p>
    <w:p w14:paraId="386B9A1A" w14:textId="66AAE281" w:rsidR="0028285E" w:rsidRDefault="00D727C2" w:rsidP="0028285E">
      <w:pPr>
        <w:pStyle w:val="Standard"/>
        <w:spacing w:line="276" w:lineRule="auto"/>
        <w:jc w:val="both"/>
        <w:rPr>
          <w:b/>
          <w:iCs/>
          <w:sz w:val="22"/>
          <w:szCs w:val="22"/>
        </w:rPr>
      </w:pPr>
      <w:r>
        <w:rPr>
          <w:b/>
          <w:iCs/>
          <w:sz w:val="22"/>
          <w:szCs w:val="22"/>
        </w:rPr>
        <w:t>Odvodnění chodníku</w:t>
      </w:r>
      <w:r w:rsidR="005507DE" w:rsidRPr="007B7487">
        <w:rPr>
          <w:b/>
          <w:iCs/>
          <w:sz w:val="22"/>
          <w:szCs w:val="22"/>
        </w:rPr>
        <w:t>:</w:t>
      </w:r>
    </w:p>
    <w:p w14:paraId="44C06194" w14:textId="77777777" w:rsidR="006F3CC6" w:rsidRPr="006F3CC6" w:rsidRDefault="006F3CC6" w:rsidP="0028285E">
      <w:pPr>
        <w:pStyle w:val="Standard"/>
        <w:spacing w:line="276" w:lineRule="auto"/>
        <w:jc w:val="both"/>
        <w:rPr>
          <w:b/>
          <w:iCs/>
          <w:sz w:val="22"/>
          <w:szCs w:val="22"/>
        </w:rPr>
      </w:pPr>
    </w:p>
    <w:p w14:paraId="21C710B2" w14:textId="77777777" w:rsidR="006F3CC6" w:rsidRPr="0028285E" w:rsidRDefault="006F3CC6" w:rsidP="006F3CC6">
      <w:pPr>
        <w:spacing w:line="276" w:lineRule="auto"/>
        <w:ind w:firstLine="720"/>
        <w:jc w:val="both"/>
        <w:rPr>
          <w:sz w:val="22"/>
          <w:szCs w:val="22"/>
        </w:rPr>
      </w:pPr>
      <w:r w:rsidRPr="0028285E">
        <w:rPr>
          <w:rFonts w:cs="Arial"/>
          <w:sz w:val="22"/>
          <w:szCs w:val="22"/>
        </w:rPr>
        <w:t xml:space="preserve">Dešťová voda bude z komunikace a chodníku svedena systémem podélných a příčných spádů do navržených uličních vpustí podél navrženého chodníku. Uliční vpusti budou zaústěny do stávajících </w:t>
      </w:r>
      <w:proofErr w:type="spellStart"/>
      <w:r w:rsidRPr="0028285E">
        <w:rPr>
          <w:rFonts w:cs="Arial"/>
          <w:sz w:val="22"/>
          <w:szCs w:val="22"/>
        </w:rPr>
        <w:t>zatrubněných</w:t>
      </w:r>
      <w:proofErr w:type="spellEnd"/>
      <w:r w:rsidRPr="0028285E">
        <w:rPr>
          <w:rFonts w:cs="Arial"/>
          <w:sz w:val="22"/>
          <w:szCs w:val="22"/>
        </w:rPr>
        <w:t xml:space="preserve"> příkopů podél komunikace.</w:t>
      </w:r>
    </w:p>
    <w:p w14:paraId="6CD83AC7" w14:textId="77777777" w:rsidR="006F3CC6" w:rsidRPr="0028285E" w:rsidRDefault="006F3CC6" w:rsidP="006F3CC6">
      <w:pPr>
        <w:spacing w:line="276" w:lineRule="auto"/>
        <w:ind w:firstLine="720"/>
        <w:jc w:val="both"/>
        <w:rPr>
          <w:sz w:val="22"/>
          <w:szCs w:val="22"/>
        </w:rPr>
      </w:pPr>
      <w:r w:rsidRPr="0028285E">
        <w:rPr>
          <w:rFonts w:cs="Arial"/>
          <w:color w:val="000000"/>
          <w:sz w:val="22"/>
          <w:szCs w:val="22"/>
        </w:rPr>
        <w:t xml:space="preserve">Stavbou se změní </w:t>
      </w:r>
      <w:proofErr w:type="gramStart"/>
      <w:r w:rsidRPr="0028285E">
        <w:rPr>
          <w:rFonts w:cs="Arial"/>
          <w:color w:val="000000"/>
          <w:sz w:val="22"/>
          <w:szCs w:val="22"/>
        </w:rPr>
        <w:t>částečně  odtokové</w:t>
      </w:r>
      <w:proofErr w:type="gramEnd"/>
      <w:r w:rsidRPr="0028285E">
        <w:rPr>
          <w:rFonts w:cs="Arial"/>
          <w:color w:val="000000"/>
          <w:sz w:val="22"/>
          <w:szCs w:val="22"/>
        </w:rPr>
        <w:t xml:space="preserve"> poměry. </w:t>
      </w:r>
      <w:proofErr w:type="gramStart"/>
      <w:r w:rsidRPr="0028285E">
        <w:rPr>
          <w:rFonts w:cs="Arial"/>
          <w:color w:val="000000"/>
          <w:sz w:val="22"/>
          <w:szCs w:val="22"/>
        </w:rPr>
        <w:t>Vybudováním  chodníku</w:t>
      </w:r>
      <w:proofErr w:type="gramEnd"/>
      <w:r w:rsidRPr="0028285E">
        <w:rPr>
          <w:rFonts w:cs="Arial"/>
          <w:color w:val="000000"/>
          <w:sz w:val="22"/>
          <w:szCs w:val="22"/>
        </w:rPr>
        <w:t xml:space="preserve">  se zvýší odtokový koeficient  zastavěné plochy. Pro </w:t>
      </w:r>
      <w:proofErr w:type="gramStart"/>
      <w:r w:rsidRPr="0028285E">
        <w:rPr>
          <w:rFonts w:cs="Arial"/>
          <w:color w:val="000000"/>
          <w:sz w:val="22"/>
          <w:szCs w:val="22"/>
        </w:rPr>
        <w:t>výpočet  navýšení</w:t>
      </w:r>
      <w:proofErr w:type="gramEnd"/>
      <w:r w:rsidRPr="0028285E">
        <w:rPr>
          <w:rFonts w:cs="Arial"/>
          <w:color w:val="000000"/>
          <w:sz w:val="22"/>
          <w:szCs w:val="22"/>
        </w:rPr>
        <w:t xml:space="preserve"> odtoku jsou uvažovány nově zpevněné plochy. Odtokový koeficient u chodníku je 0,9.  </w:t>
      </w:r>
    </w:p>
    <w:p w14:paraId="3E53D463" w14:textId="77777777" w:rsidR="006F3CC6" w:rsidRDefault="006F3CC6" w:rsidP="006F3CC6">
      <w:pPr>
        <w:spacing w:line="276" w:lineRule="auto"/>
        <w:ind w:firstLine="720"/>
        <w:jc w:val="both"/>
      </w:pPr>
      <w:r w:rsidRPr="0028285E">
        <w:rPr>
          <w:rFonts w:cs="Arial"/>
          <w:color w:val="000000"/>
          <w:sz w:val="22"/>
          <w:szCs w:val="22"/>
        </w:rPr>
        <w:t>Dojde k nárůstu odtoku dešťových vod, vzhledem ke změně charakteru ploch z travnatých (</w:t>
      </w:r>
      <w:proofErr w:type="spellStart"/>
      <w:r w:rsidRPr="0028285E">
        <w:rPr>
          <w:rFonts w:cs="Arial"/>
          <w:color w:val="000000"/>
          <w:sz w:val="22"/>
          <w:szCs w:val="22"/>
        </w:rPr>
        <w:t>koef</w:t>
      </w:r>
      <w:proofErr w:type="spellEnd"/>
      <w:r w:rsidRPr="0028285E">
        <w:rPr>
          <w:rFonts w:cs="Arial"/>
          <w:color w:val="000000"/>
          <w:sz w:val="22"/>
          <w:szCs w:val="22"/>
        </w:rPr>
        <w:t xml:space="preserve"> 0.15</w:t>
      </w:r>
      <w:proofErr w:type="gramStart"/>
      <w:r w:rsidRPr="0028285E">
        <w:rPr>
          <w:rFonts w:cs="Arial"/>
          <w:color w:val="000000"/>
          <w:sz w:val="22"/>
          <w:szCs w:val="22"/>
        </w:rPr>
        <w:t>)  na</w:t>
      </w:r>
      <w:proofErr w:type="gramEnd"/>
      <w:r w:rsidRPr="0028285E">
        <w:rPr>
          <w:rFonts w:cs="Arial"/>
          <w:color w:val="000000"/>
          <w:sz w:val="22"/>
          <w:szCs w:val="22"/>
        </w:rPr>
        <w:t xml:space="preserve"> zpevněné a z toho vyplývající změně  odtokového koeficientu při ploše nových zpevněných ploch 2960 m²</w:t>
      </w:r>
      <w:r>
        <w:rPr>
          <w:rFonts w:cs="Arial"/>
          <w:color w:val="000000"/>
          <w:sz w:val="22"/>
          <w:szCs w:val="22"/>
        </w:rPr>
        <w:t xml:space="preserve"> </w:t>
      </w:r>
      <w:r>
        <w:rPr>
          <w:rFonts w:cs="Arial"/>
          <w:color w:val="000000"/>
          <w:sz w:val="22"/>
          <w:szCs w:val="22"/>
        </w:rPr>
        <w:lastRenderedPageBreak/>
        <w:t>s povrchem z dlažby s </w:t>
      </w:r>
      <w:proofErr w:type="spellStart"/>
      <w:r>
        <w:rPr>
          <w:rFonts w:cs="Arial"/>
          <w:color w:val="000000"/>
          <w:sz w:val="22"/>
          <w:szCs w:val="22"/>
        </w:rPr>
        <w:t>koef</w:t>
      </w:r>
      <w:proofErr w:type="spellEnd"/>
      <w:r>
        <w:rPr>
          <w:rFonts w:cs="Arial"/>
          <w:color w:val="000000"/>
          <w:sz w:val="22"/>
          <w:szCs w:val="22"/>
        </w:rPr>
        <w:t xml:space="preserve">. 0,9 a uvažované průměrné srážce v oblasti cca </w:t>
      </w:r>
      <w:proofErr w:type="gramStart"/>
      <w:r>
        <w:rPr>
          <w:rFonts w:cs="Arial"/>
          <w:color w:val="000000"/>
          <w:sz w:val="22"/>
          <w:szCs w:val="22"/>
        </w:rPr>
        <w:t>600mm</w:t>
      </w:r>
      <w:proofErr w:type="gramEnd"/>
      <w:r>
        <w:rPr>
          <w:rFonts w:cs="Arial"/>
          <w:color w:val="000000"/>
          <w:sz w:val="22"/>
          <w:szCs w:val="22"/>
        </w:rPr>
        <w:t xml:space="preserve"> ročně. </w:t>
      </w:r>
    </w:p>
    <w:p w14:paraId="3107A99D" w14:textId="77777777" w:rsidR="006F3CC6" w:rsidRDefault="006F3CC6" w:rsidP="006F3CC6">
      <w:pPr>
        <w:jc w:val="both"/>
      </w:pPr>
    </w:p>
    <w:p w14:paraId="0E02C919" w14:textId="77777777" w:rsidR="006F3CC6" w:rsidRDefault="006F3CC6" w:rsidP="006F3CC6">
      <w:pPr>
        <w:jc w:val="both"/>
      </w:pPr>
      <w:r>
        <w:rPr>
          <w:rFonts w:cs="Arial"/>
          <w:color w:val="000000"/>
          <w:sz w:val="22"/>
          <w:szCs w:val="22"/>
        </w:rPr>
        <w:tab/>
      </w:r>
      <w:r>
        <w:rPr>
          <w:rFonts w:cs="Arial"/>
          <w:b/>
          <w:bCs/>
          <w:color w:val="000000"/>
          <w:sz w:val="22"/>
          <w:szCs w:val="22"/>
        </w:rPr>
        <w:t>Q = A*(0,9-0,</w:t>
      </w:r>
      <w:proofErr w:type="gramStart"/>
      <w:r>
        <w:rPr>
          <w:rFonts w:cs="Arial"/>
          <w:b/>
          <w:bCs/>
          <w:color w:val="000000"/>
          <w:sz w:val="22"/>
          <w:szCs w:val="22"/>
        </w:rPr>
        <w:t>15)*</w:t>
      </w:r>
      <w:proofErr w:type="gramEnd"/>
      <w:r>
        <w:rPr>
          <w:rFonts w:cs="Arial"/>
          <w:b/>
          <w:bCs/>
          <w:color w:val="000000"/>
          <w:sz w:val="22"/>
          <w:szCs w:val="22"/>
        </w:rPr>
        <w:t>0,6 = 963,495*0,75*0,6 = 433,57 m</w:t>
      </w:r>
      <w:r>
        <w:rPr>
          <w:rFonts w:cs="Times New Roman"/>
          <w:b/>
          <w:bCs/>
          <w:color w:val="000000"/>
          <w:sz w:val="22"/>
          <w:szCs w:val="22"/>
        </w:rPr>
        <w:t>³</w:t>
      </w:r>
    </w:p>
    <w:p w14:paraId="1BE98E7D" w14:textId="77777777" w:rsidR="006F3CC6" w:rsidRDefault="006F3CC6" w:rsidP="006F3CC6">
      <w:pPr>
        <w:jc w:val="both"/>
      </w:pPr>
      <w:r>
        <w:rPr>
          <w:rFonts w:cs="Times New Roman"/>
          <w:b/>
          <w:bCs/>
          <w:color w:val="000000"/>
          <w:sz w:val="22"/>
          <w:szCs w:val="22"/>
        </w:rPr>
        <w:tab/>
      </w:r>
    </w:p>
    <w:p w14:paraId="3A26715C" w14:textId="6C4391B1" w:rsidR="00284C93" w:rsidRPr="006F3CC6" w:rsidRDefault="006F3CC6" w:rsidP="006F3CC6">
      <w:pPr>
        <w:jc w:val="both"/>
      </w:pPr>
      <w:r>
        <w:rPr>
          <w:rFonts w:cs="Times New Roman"/>
          <w:b/>
          <w:bCs/>
          <w:color w:val="000000"/>
          <w:sz w:val="22"/>
          <w:szCs w:val="22"/>
        </w:rPr>
        <w:tab/>
        <w:t xml:space="preserve">Vybudováním chodníku dojde ke zvýšení odtoku z oblasti o 433,57 m3 srážek za rok. </w:t>
      </w:r>
    </w:p>
    <w:p w14:paraId="6FD7A11F" w14:textId="77777777" w:rsidR="00CD01F9" w:rsidRDefault="00CD01F9" w:rsidP="003C26F2">
      <w:pPr>
        <w:pStyle w:val="Standard"/>
        <w:spacing w:before="240" w:after="120"/>
        <w:ind w:left="726"/>
        <w:rPr>
          <w:i/>
          <w:iCs/>
          <w:sz w:val="22"/>
          <w:szCs w:val="22"/>
        </w:rPr>
      </w:pPr>
      <w:r>
        <w:rPr>
          <w:i/>
          <w:iCs/>
          <w:sz w:val="22"/>
          <w:szCs w:val="22"/>
        </w:rPr>
        <w:t>b) ce</w:t>
      </w:r>
      <w:r w:rsidR="0029337E">
        <w:rPr>
          <w:i/>
          <w:iCs/>
          <w:sz w:val="22"/>
          <w:szCs w:val="22"/>
        </w:rPr>
        <w:t>lková bilance nároků všech druhů energií</w:t>
      </w:r>
    </w:p>
    <w:p w14:paraId="3E4D2623" w14:textId="77777777" w:rsidR="00CD01F9" w:rsidRPr="003C26F2" w:rsidRDefault="0029337E" w:rsidP="003C26F2">
      <w:pPr>
        <w:pStyle w:val="Standard"/>
        <w:spacing w:line="276" w:lineRule="auto"/>
        <w:ind w:left="720" w:firstLine="720"/>
        <w:jc w:val="both"/>
        <w:rPr>
          <w:sz w:val="22"/>
          <w:szCs w:val="22"/>
        </w:rPr>
      </w:pPr>
      <w:r w:rsidRPr="003C26F2">
        <w:rPr>
          <w:sz w:val="22"/>
          <w:szCs w:val="22"/>
        </w:rPr>
        <w:t xml:space="preserve">Jedná se o energeticky nenáročnou stavbu. Při stavbě bude využívána studená voda dovážena v plastových barelech. Stavba bude zásobována elektrickým proudem za pomoci dieselových agregátů. Zařízení staveniště bude zajištěno v režii zhotovitele v místě </w:t>
      </w:r>
      <w:r w:rsidR="003C26F2" w:rsidRPr="003C26F2">
        <w:rPr>
          <w:sz w:val="22"/>
          <w:szCs w:val="22"/>
        </w:rPr>
        <w:t>stavby.</w:t>
      </w:r>
    </w:p>
    <w:p w14:paraId="30BCDA91" w14:textId="77777777" w:rsidR="0029337E" w:rsidRDefault="0029337E" w:rsidP="0093222F">
      <w:pPr>
        <w:pStyle w:val="Standard"/>
        <w:spacing w:before="240" w:after="120"/>
        <w:ind w:left="726"/>
        <w:rPr>
          <w:i/>
          <w:iCs/>
          <w:sz w:val="22"/>
          <w:szCs w:val="22"/>
        </w:rPr>
      </w:pPr>
      <w:r>
        <w:rPr>
          <w:i/>
          <w:iCs/>
          <w:sz w:val="22"/>
          <w:szCs w:val="22"/>
        </w:rPr>
        <w:t>c) celková spotřeba vody</w:t>
      </w:r>
    </w:p>
    <w:p w14:paraId="5819BBF3" w14:textId="77777777" w:rsidR="0029337E" w:rsidRPr="003C26F2" w:rsidRDefault="0029337E" w:rsidP="00A64530">
      <w:pPr>
        <w:pStyle w:val="Standard"/>
        <w:spacing w:line="276" w:lineRule="auto"/>
        <w:ind w:left="720" w:firstLine="720"/>
        <w:jc w:val="both"/>
        <w:rPr>
          <w:sz w:val="22"/>
          <w:szCs w:val="22"/>
        </w:rPr>
      </w:pPr>
      <w:r w:rsidRPr="003C26F2">
        <w:rPr>
          <w:sz w:val="22"/>
          <w:szCs w:val="22"/>
        </w:rPr>
        <w:t xml:space="preserve">Během výstavby bude </w:t>
      </w:r>
      <w:r w:rsidR="00846828" w:rsidRPr="003C26F2">
        <w:rPr>
          <w:sz w:val="22"/>
          <w:szCs w:val="22"/>
        </w:rPr>
        <w:t>nutná vod</w:t>
      </w:r>
      <w:r w:rsidR="003C26F2">
        <w:rPr>
          <w:sz w:val="22"/>
          <w:szCs w:val="22"/>
        </w:rPr>
        <w:t xml:space="preserve">a pro ošetření betonového lože, </w:t>
      </w:r>
      <w:r w:rsidR="00846828" w:rsidRPr="003C26F2">
        <w:rPr>
          <w:sz w:val="22"/>
          <w:szCs w:val="22"/>
        </w:rPr>
        <w:t xml:space="preserve">především </w:t>
      </w:r>
      <w:r w:rsidR="00A64530">
        <w:rPr>
          <w:sz w:val="22"/>
          <w:szCs w:val="22"/>
        </w:rPr>
        <w:t>v průběhu</w:t>
      </w:r>
      <w:r w:rsidR="00846828" w:rsidRPr="003C26F2">
        <w:rPr>
          <w:sz w:val="22"/>
          <w:szCs w:val="22"/>
        </w:rPr>
        <w:t xml:space="preserve"> letního období</w:t>
      </w:r>
      <w:r w:rsidR="00A64530">
        <w:rPr>
          <w:sz w:val="22"/>
          <w:szCs w:val="22"/>
        </w:rPr>
        <w:t xml:space="preserve"> při </w:t>
      </w:r>
      <w:r w:rsidR="00846828" w:rsidRPr="003C26F2">
        <w:rPr>
          <w:sz w:val="22"/>
          <w:szCs w:val="22"/>
        </w:rPr>
        <w:t>osaz</w:t>
      </w:r>
      <w:r w:rsidR="00A64530">
        <w:rPr>
          <w:sz w:val="22"/>
          <w:szCs w:val="22"/>
        </w:rPr>
        <w:t>ování</w:t>
      </w:r>
      <w:r w:rsidR="00846828" w:rsidRPr="003C26F2">
        <w:rPr>
          <w:sz w:val="22"/>
          <w:szCs w:val="22"/>
        </w:rPr>
        <w:t xml:space="preserve"> obrubníků. Zajištění této vody bude v režii zhotovitele dle aktuální potřeby. Samotná stavba </w:t>
      </w:r>
      <w:r w:rsidR="003C26F2">
        <w:rPr>
          <w:sz w:val="22"/>
          <w:szCs w:val="22"/>
        </w:rPr>
        <w:t>p</w:t>
      </w:r>
      <w:r w:rsidR="00846828" w:rsidRPr="003C26F2">
        <w:rPr>
          <w:sz w:val="22"/>
          <w:szCs w:val="22"/>
        </w:rPr>
        <w:t>o dokončení nebude vyžadovat žádný zdroj vody.</w:t>
      </w:r>
    </w:p>
    <w:p w14:paraId="6E4C39DB" w14:textId="77777777" w:rsidR="0029337E" w:rsidRDefault="00846828" w:rsidP="003C26F2">
      <w:pPr>
        <w:pStyle w:val="Standard"/>
        <w:spacing w:before="240" w:after="120"/>
        <w:ind w:left="726"/>
        <w:rPr>
          <w:i/>
          <w:iCs/>
          <w:sz w:val="22"/>
          <w:szCs w:val="22"/>
        </w:rPr>
      </w:pPr>
      <w:r>
        <w:rPr>
          <w:i/>
          <w:iCs/>
          <w:sz w:val="22"/>
          <w:szCs w:val="22"/>
        </w:rPr>
        <w:t>d) celkové produkované množství a druhy odpadů a emisí, způsob nakládání s vyzískaným materiálem</w:t>
      </w:r>
    </w:p>
    <w:p w14:paraId="7D548BED" w14:textId="77777777" w:rsidR="00846828" w:rsidRDefault="00846828" w:rsidP="003C26F2">
      <w:pPr>
        <w:pStyle w:val="Standard"/>
        <w:ind w:left="720" w:firstLine="720"/>
        <w:rPr>
          <w:sz w:val="22"/>
          <w:szCs w:val="22"/>
        </w:rPr>
      </w:pPr>
      <w:r w:rsidRPr="003C26F2">
        <w:rPr>
          <w:sz w:val="22"/>
          <w:szCs w:val="22"/>
        </w:rPr>
        <w:t>Při stavbě dojde k produkci odpadu, jehož celkové množství je uvedeno v tabulce Seznam odpadů.</w:t>
      </w:r>
    </w:p>
    <w:p w14:paraId="2F890F97" w14:textId="77777777" w:rsidR="00846828" w:rsidRDefault="00846828" w:rsidP="00846828">
      <w:pPr>
        <w:pStyle w:val="Standard"/>
      </w:pPr>
    </w:p>
    <w:p w14:paraId="3827DD83" w14:textId="77777777" w:rsidR="003C26F2" w:rsidRPr="009C60B8" w:rsidRDefault="003C26F2" w:rsidP="003C26F2">
      <w:pPr>
        <w:spacing w:line="276" w:lineRule="auto"/>
        <w:ind w:firstLine="720"/>
        <w:jc w:val="both"/>
        <w:rPr>
          <w:b/>
          <w:i/>
          <w:sz w:val="22"/>
          <w:szCs w:val="22"/>
          <w:u w:val="single"/>
        </w:rPr>
      </w:pPr>
      <w:r>
        <w:rPr>
          <w:b/>
          <w:i/>
          <w:sz w:val="22"/>
          <w:szCs w:val="22"/>
          <w:u w:val="single"/>
        </w:rPr>
        <w:t>Seznam odpadů:</w:t>
      </w:r>
    </w:p>
    <w:tbl>
      <w:tblPr>
        <w:tblW w:w="8982" w:type="dxa"/>
        <w:tblInd w:w="712" w:type="dxa"/>
        <w:tblLayout w:type="fixed"/>
        <w:tblCellMar>
          <w:left w:w="10" w:type="dxa"/>
          <w:right w:w="10" w:type="dxa"/>
        </w:tblCellMar>
        <w:tblLook w:val="0000" w:firstRow="0" w:lastRow="0" w:firstColumn="0" w:lastColumn="0" w:noHBand="0" w:noVBand="0"/>
      </w:tblPr>
      <w:tblGrid>
        <w:gridCol w:w="2639"/>
        <w:gridCol w:w="1191"/>
        <w:gridCol w:w="750"/>
        <w:gridCol w:w="2325"/>
        <w:gridCol w:w="2077"/>
      </w:tblGrid>
      <w:tr w:rsidR="00DB4A96" w14:paraId="5A9BCFF2" w14:textId="77777777" w:rsidTr="00F33EB1">
        <w:tc>
          <w:tcPr>
            <w:tcW w:w="2639"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14:paraId="6C69B345" w14:textId="77777777" w:rsidR="00DB4A96" w:rsidRPr="00ED3E68" w:rsidRDefault="00DB4A96" w:rsidP="00F33EB1">
            <w:pPr>
              <w:pStyle w:val="Zkladntext2"/>
              <w:snapToGrid w:val="0"/>
              <w:jc w:val="center"/>
              <w:rPr>
                <w:rFonts w:ascii="Times New Roman" w:hAnsi="Times New Roman" w:cs="Times New Roman"/>
                <w:sz w:val="22"/>
                <w:szCs w:val="22"/>
              </w:rPr>
            </w:pPr>
            <w:r w:rsidRPr="00ED3E68">
              <w:rPr>
                <w:rFonts w:ascii="Times New Roman" w:hAnsi="Times New Roman" w:cs="Times New Roman"/>
                <w:sz w:val="22"/>
                <w:szCs w:val="22"/>
              </w:rPr>
              <w:t xml:space="preserve">druh </w:t>
            </w:r>
            <w:proofErr w:type="spellStart"/>
            <w:r w:rsidRPr="00ED3E68">
              <w:rPr>
                <w:rFonts w:ascii="Times New Roman" w:hAnsi="Times New Roman" w:cs="Times New Roman"/>
                <w:sz w:val="22"/>
                <w:szCs w:val="22"/>
              </w:rPr>
              <w:t>výzisku</w:t>
            </w:r>
            <w:proofErr w:type="spellEnd"/>
            <w:r w:rsidRPr="00ED3E68">
              <w:rPr>
                <w:rFonts w:ascii="Times New Roman" w:hAnsi="Times New Roman" w:cs="Times New Roman"/>
                <w:sz w:val="22"/>
                <w:szCs w:val="22"/>
              </w:rPr>
              <w:t>/odpadu</w:t>
            </w:r>
          </w:p>
        </w:tc>
        <w:tc>
          <w:tcPr>
            <w:tcW w:w="1191"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14:paraId="2E0F3F40" w14:textId="77777777" w:rsidR="00DB4A96" w:rsidRPr="00ED3E68" w:rsidRDefault="00DB4A96" w:rsidP="00F33EB1">
            <w:pPr>
              <w:pStyle w:val="Zkladntext2"/>
              <w:snapToGrid w:val="0"/>
              <w:jc w:val="center"/>
              <w:rPr>
                <w:rFonts w:ascii="Times New Roman" w:hAnsi="Times New Roman" w:cs="Times New Roman"/>
                <w:sz w:val="22"/>
                <w:szCs w:val="22"/>
              </w:rPr>
            </w:pPr>
            <w:r w:rsidRPr="00ED3E68">
              <w:rPr>
                <w:rFonts w:ascii="Times New Roman" w:hAnsi="Times New Roman" w:cs="Times New Roman"/>
                <w:sz w:val="22"/>
                <w:szCs w:val="22"/>
              </w:rPr>
              <w:t>kód</w:t>
            </w:r>
          </w:p>
        </w:tc>
        <w:tc>
          <w:tcPr>
            <w:tcW w:w="750"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14:paraId="19FA445B" w14:textId="77777777" w:rsidR="00DB4A96" w:rsidRPr="00ED3E68" w:rsidRDefault="00DB4A96" w:rsidP="00F33EB1">
            <w:pPr>
              <w:pStyle w:val="Zkladntext2"/>
              <w:snapToGrid w:val="0"/>
              <w:jc w:val="center"/>
              <w:rPr>
                <w:rFonts w:ascii="Times New Roman" w:hAnsi="Times New Roman" w:cs="Times New Roman"/>
                <w:sz w:val="22"/>
                <w:szCs w:val="22"/>
              </w:rPr>
            </w:pPr>
            <w:r w:rsidRPr="00ED3E68">
              <w:rPr>
                <w:rFonts w:ascii="Times New Roman" w:hAnsi="Times New Roman" w:cs="Times New Roman"/>
                <w:sz w:val="22"/>
                <w:szCs w:val="22"/>
              </w:rPr>
              <w:t>kat.</w:t>
            </w:r>
          </w:p>
        </w:tc>
        <w:tc>
          <w:tcPr>
            <w:tcW w:w="2325"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14:paraId="311D2330" w14:textId="77777777" w:rsidR="00DB4A96" w:rsidRPr="00ED3E68" w:rsidRDefault="00DB4A96" w:rsidP="00F33EB1">
            <w:pPr>
              <w:pStyle w:val="Zkladntext2"/>
              <w:snapToGrid w:val="0"/>
              <w:jc w:val="center"/>
              <w:rPr>
                <w:rFonts w:ascii="Times New Roman" w:hAnsi="Times New Roman" w:cs="Times New Roman"/>
                <w:sz w:val="22"/>
                <w:szCs w:val="22"/>
              </w:rPr>
            </w:pPr>
            <w:r w:rsidRPr="00ED3E68">
              <w:rPr>
                <w:rFonts w:ascii="Times New Roman" w:hAnsi="Times New Roman" w:cs="Times New Roman"/>
                <w:sz w:val="22"/>
                <w:szCs w:val="22"/>
              </w:rPr>
              <w:t xml:space="preserve">SO </w:t>
            </w:r>
            <w:r>
              <w:rPr>
                <w:rFonts w:ascii="Times New Roman" w:hAnsi="Times New Roman" w:cs="Times New Roman"/>
                <w:sz w:val="22"/>
                <w:szCs w:val="22"/>
              </w:rPr>
              <w:t>1</w:t>
            </w:r>
            <w:r w:rsidRPr="00ED3E68">
              <w:rPr>
                <w:rFonts w:ascii="Times New Roman" w:hAnsi="Times New Roman" w:cs="Times New Roman"/>
                <w:sz w:val="22"/>
                <w:szCs w:val="22"/>
              </w:rPr>
              <w:t>01</w:t>
            </w:r>
          </w:p>
          <w:p w14:paraId="45DBB0E5" w14:textId="77777777" w:rsidR="00DB4A96" w:rsidRPr="00ED3E68" w:rsidRDefault="00DB4A96" w:rsidP="00F33EB1">
            <w:pPr>
              <w:pStyle w:val="Zkladntext2"/>
              <w:snapToGrid w:val="0"/>
              <w:jc w:val="center"/>
              <w:rPr>
                <w:rFonts w:ascii="Times New Roman" w:hAnsi="Times New Roman" w:cs="Times New Roman"/>
                <w:sz w:val="22"/>
                <w:szCs w:val="22"/>
              </w:rPr>
            </w:pPr>
            <w:r w:rsidRPr="00ED3E68">
              <w:rPr>
                <w:rFonts w:ascii="Times New Roman" w:hAnsi="Times New Roman" w:cs="Times New Roman"/>
                <w:sz w:val="22"/>
                <w:szCs w:val="22"/>
              </w:rPr>
              <w:t>(t)</w:t>
            </w:r>
          </w:p>
        </w:tc>
        <w:tc>
          <w:tcPr>
            <w:tcW w:w="2077"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181E0D79" w14:textId="77777777" w:rsidR="00DB4A96" w:rsidRPr="00ED3E68" w:rsidRDefault="00DB4A96" w:rsidP="00F33EB1">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CELÁ</w:t>
            </w:r>
            <w:r w:rsidRPr="00ED3E68">
              <w:rPr>
                <w:rFonts w:ascii="Times New Roman" w:hAnsi="Times New Roman" w:cs="Times New Roman"/>
                <w:sz w:val="22"/>
                <w:szCs w:val="22"/>
              </w:rPr>
              <w:t xml:space="preserve"> STAVBA</w:t>
            </w:r>
          </w:p>
          <w:p w14:paraId="53F78AFC" w14:textId="77777777" w:rsidR="00DB4A96" w:rsidRPr="00ED3E68" w:rsidRDefault="00DB4A96" w:rsidP="00F33EB1">
            <w:pPr>
              <w:pStyle w:val="Zkladntext2"/>
              <w:snapToGrid w:val="0"/>
              <w:jc w:val="center"/>
              <w:rPr>
                <w:rFonts w:ascii="Times New Roman" w:hAnsi="Times New Roman" w:cs="Times New Roman"/>
                <w:sz w:val="22"/>
                <w:szCs w:val="22"/>
              </w:rPr>
            </w:pPr>
            <w:r w:rsidRPr="00ED3E68">
              <w:rPr>
                <w:rFonts w:ascii="Times New Roman" w:hAnsi="Times New Roman" w:cs="Times New Roman"/>
                <w:sz w:val="22"/>
                <w:szCs w:val="22"/>
              </w:rPr>
              <w:t>(t)</w:t>
            </w:r>
          </w:p>
        </w:tc>
      </w:tr>
      <w:tr w:rsidR="00DB4A96" w14:paraId="23E20B0D" w14:textId="77777777" w:rsidTr="00F33EB1">
        <w:trPr>
          <w:trHeight w:val="567"/>
        </w:trPr>
        <w:tc>
          <w:tcPr>
            <w:tcW w:w="26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6854E0F" w14:textId="77777777" w:rsidR="00DB4A96" w:rsidRDefault="00DB4A96" w:rsidP="00F33EB1">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Asfaltové směsi neuvedené pod číslem 170301</w:t>
            </w:r>
          </w:p>
        </w:tc>
        <w:tc>
          <w:tcPr>
            <w:tcW w:w="119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3105270" w14:textId="77777777" w:rsidR="00DB4A96" w:rsidRDefault="00DB4A96" w:rsidP="00F33EB1">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170302</w:t>
            </w:r>
          </w:p>
        </w:tc>
        <w:tc>
          <w:tcPr>
            <w:tcW w:w="75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04378D59" w14:textId="77777777" w:rsidR="00DB4A96" w:rsidRPr="00ED3E68" w:rsidRDefault="00DB4A96" w:rsidP="00F33EB1">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O</w:t>
            </w:r>
          </w:p>
        </w:tc>
        <w:tc>
          <w:tcPr>
            <w:tcW w:w="2325"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2365011" w14:textId="106A477E" w:rsidR="00DB4A96" w:rsidRPr="0086679D" w:rsidRDefault="00696032" w:rsidP="00F33EB1">
            <w:pPr>
              <w:pStyle w:val="Zkladntext2"/>
              <w:snapToGrid w:val="0"/>
              <w:jc w:val="center"/>
              <w:rPr>
                <w:rFonts w:ascii="Times New Roman" w:eastAsia="Arial" w:hAnsi="Times New Roman" w:cs="Times New Roman"/>
                <w:sz w:val="22"/>
                <w:szCs w:val="22"/>
              </w:rPr>
            </w:pPr>
            <w:r>
              <w:rPr>
                <w:rFonts w:ascii="Times New Roman" w:eastAsia="Arial" w:hAnsi="Times New Roman" w:cs="Times New Roman"/>
                <w:sz w:val="22"/>
                <w:szCs w:val="22"/>
              </w:rPr>
              <w:t>76</w:t>
            </w:r>
          </w:p>
        </w:tc>
        <w:tc>
          <w:tcPr>
            <w:tcW w:w="2077"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8AA99FB" w14:textId="7FDBF666" w:rsidR="00DB4A96" w:rsidRDefault="00696032" w:rsidP="00F33EB1">
            <w:pPr>
              <w:pStyle w:val="Zkladntext2"/>
              <w:snapToGrid w:val="0"/>
              <w:jc w:val="center"/>
              <w:rPr>
                <w:rFonts w:ascii="Times New Roman" w:eastAsia="Arial" w:hAnsi="Times New Roman" w:cs="Times New Roman"/>
                <w:sz w:val="22"/>
                <w:szCs w:val="22"/>
              </w:rPr>
            </w:pPr>
            <w:r>
              <w:rPr>
                <w:rFonts w:ascii="Times New Roman" w:eastAsia="Arial" w:hAnsi="Times New Roman" w:cs="Times New Roman"/>
                <w:sz w:val="22"/>
                <w:szCs w:val="22"/>
              </w:rPr>
              <w:t>76</w:t>
            </w:r>
          </w:p>
        </w:tc>
      </w:tr>
      <w:tr w:rsidR="00DB4A96" w14:paraId="1DBB52D3" w14:textId="77777777" w:rsidTr="00F33EB1">
        <w:trPr>
          <w:trHeight w:val="567"/>
        </w:trPr>
        <w:tc>
          <w:tcPr>
            <w:tcW w:w="26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1CEB589" w14:textId="77777777" w:rsidR="00DB4A96" w:rsidRPr="0099167A" w:rsidRDefault="00DB4A96" w:rsidP="00F33EB1">
            <w:pPr>
              <w:pStyle w:val="Zkladntext2"/>
              <w:snapToGrid w:val="0"/>
              <w:jc w:val="center"/>
              <w:rPr>
                <w:rFonts w:ascii="Times New Roman" w:hAnsi="Times New Roman" w:cs="Times New Roman"/>
                <w:sz w:val="22"/>
                <w:szCs w:val="22"/>
              </w:rPr>
            </w:pPr>
            <w:r w:rsidRPr="0099167A">
              <w:rPr>
                <w:rFonts w:ascii="Times New Roman" w:hAnsi="Times New Roman" w:cs="Times New Roman"/>
                <w:sz w:val="22"/>
                <w:szCs w:val="22"/>
              </w:rPr>
              <w:t>Zemina a kamenivo</w:t>
            </w:r>
          </w:p>
        </w:tc>
        <w:tc>
          <w:tcPr>
            <w:tcW w:w="119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62170B01" w14:textId="77777777" w:rsidR="00DB4A96" w:rsidRPr="0099167A" w:rsidRDefault="00DB4A96" w:rsidP="00F33EB1">
            <w:pPr>
              <w:pStyle w:val="Zkladntext2"/>
              <w:snapToGrid w:val="0"/>
              <w:jc w:val="center"/>
              <w:rPr>
                <w:rFonts w:ascii="Times New Roman" w:hAnsi="Times New Roman" w:cs="Times New Roman"/>
                <w:sz w:val="22"/>
                <w:szCs w:val="22"/>
              </w:rPr>
            </w:pPr>
            <w:r w:rsidRPr="0099167A">
              <w:rPr>
                <w:rFonts w:ascii="Times New Roman" w:hAnsi="Times New Roman" w:cs="Times New Roman"/>
                <w:sz w:val="22"/>
                <w:szCs w:val="22"/>
              </w:rPr>
              <w:t>170504</w:t>
            </w:r>
          </w:p>
        </w:tc>
        <w:tc>
          <w:tcPr>
            <w:tcW w:w="75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90E1515" w14:textId="77777777" w:rsidR="00DB4A96" w:rsidRPr="0099167A" w:rsidRDefault="00DB4A96" w:rsidP="00F33EB1">
            <w:pPr>
              <w:pStyle w:val="Zkladntext2"/>
              <w:snapToGrid w:val="0"/>
              <w:jc w:val="center"/>
              <w:rPr>
                <w:rFonts w:ascii="Times New Roman" w:hAnsi="Times New Roman" w:cs="Times New Roman"/>
                <w:sz w:val="22"/>
                <w:szCs w:val="22"/>
              </w:rPr>
            </w:pPr>
            <w:r w:rsidRPr="0099167A">
              <w:rPr>
                <w:rFonts w:ascii="Times New Roman" w:hAnsi="Times New Roman" w:cs="Times New Roman"/>
                <w:sz w:val="22"/>
                <w:szCs w:val="22"/>
              </w:rPr>
              <w:t>O</w:t>
            </w:r>
          </w:p>
        </w:tc>
        <w:tc>
          <w:tcPr>
            <w:tcW w:w="2325"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C4B99CD" w14:textId="77777777" w:rsidR="00DB4A96" w:rsidRPr="0086679D" w:rsidRDefault="00DB4A96" w:rsidP="00F33EB1">
            <w:pPr>
              <w:pStyle w:val="Zkladntext2"/>
              <w:snapToGrid w:val="0"/>
              <w:jc w:val="center"/>
              <w:rPr>
                <w:rFonts w:ascii="Times New Roman" w:eastAsia="Arial" w:hAnsi="Times New Roman" w:cs="Times New Roman"/>
                <w:sz w:val="22"/>
                <w:szCs w:val="22"/>
              </w:rPr>
            </w:pPr>
            <w:r>
              <w:rPr>
                <w:rFonts w:ascii="Times New Roman" w:eastAsia="Arial" w:hAnsi="Times New Roman" w:cs="Times New Roman"/>
                <w:sz w:val="22"/>
                <w:szCs w:val="22"/>
              </w:rPr>
              <w:t>300</w:t>
            </w:r>
          </w:p>
        </w:tc>
        <w:tc>
          <w:tcPr>
            <w:tcW w:w="2077"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1B5818C7" w14:textId="77777777" w:rsidR="00DB4A96" w:rsidRPr="0099167A" w:rsidRDefault="00DB4A96" w:rsidP="00F33EB1">
            <w:pPr>
              <w:pStyle w:val="Zkladntext2"/>
              <w:snapToGrid w:val="0"/>
              <w:jc w:val="center"/>
              <w:rPr>
                <w:rFonts w:ascii="Times New Roman" w:eastAsia="Arial" w:hAnsi="Times New Roman" w:cs="Times New Roman"/>
                <w:sz w:val="22"/>
                <w:szCs w:val="22"/>
              </w:rPr>
            </w:pPr>
            <w:r>
              <w:rPr>
                <w:rFonts w:ascii="Times New Roman" w:eastAsia="Arial" w:hAnsi="Times New Roman" w:cs="Times New Roman"/>
                <w:sz w:val="22"/>
                <w:szCs w:val="22"/>
              </w:rPr>
              <w:t>300</w:t>
            </w:r>
          </w:p>
        </w:tc>
      </w:tr>
    </w:tbl>
    <w:p w14:paraId="36653BE6" w14:textId="77777777" w:rsidR="00284C93" w:rsidRPr="00284C93" w:rsidRDefault="00284C93" w:rsidP="00284C93">
      <w:pPr>
        <w:spacing w:before="120"/>
        <w:jc w:val="both"/>
        <w:rPr>
          <w:sz w:val="22"/>
          <w:szCs w:val="22"/>
          <w:lang w:eastAsia="cs-CZ"/>
        </w:rPr>
      </w:pPr>
      <w:r>
        <w:rPr>
          <w:lang w:eastAsia="cs-CZ"/>
        </w:rPr>
        <w:tab/>
      </w:r>
      <w:r>
        <w:rPr>
          <w:lang w:eastAsia="cs-CZ"/>
        </w:rPr>
        <w:tab/>
      </w:r>
      <w:r w:rsidRPr="00284C93">
        <w:rPr>
          <w:sz w:val="22"/>
          <w:szCs w:val="22"/>
          <w:lang w:eastAsia="cs-CZ"/>
        </w:rPr>
        <w:t xml:space="preserve">Zemina, která nebude využita k terénním úpravám v místě stavby, bude předána </w:t>
      </w:r>
      <w:r w:rsidRPr="00284C93">
        <w:rPr>
          <w:sz w:val="22"/>
          <w:szCs w:val="22"/>
          <w:lang w:eastAsia="cs-CZ"/>
        </w:rPr>
        <w:tab/>
        <w:t xml:space="preserve">oprávněné </w:t>
      </w:r>
      <w:r>
        <w:rPr>
          <w:sz w:val="22"/>
          <w:szCs w:val="22"/>
          <w:lang w:eastAsia="cs-CZ"/>
        </w:rPr>
        <w:tab/>
      </w:r>
      <w:r w:rsidRPr="00284C93">
        <w:rPr>
          <w:sz w:val="22"/>
          <w:szCs w:val="22"/>
          <w:lang w:eastAsia="cs-CZ"/>
        </w:rPr>
        <w:t>osobě nebo obci dle §13 odst. 2 zákona o o</w:t>
      </w:r>
      <w:r>
        <w:rPr>
          <w:sz w:val="22"/>
          <w:szCs w:val="22"/>
          <w:lang w:eastAsia="cs-CZ"/>
        </w:rPr>
        <w:t xml:space="preserve">dpadech. Stavební odpady budou </w:t>
      </w:r>
      <w:r w:rsidRPr="00284C93">
        <w:rPr>
          <w:sz w:val="22"/>
          <w:szCs w:val="22"/>
          <w:lang w:eastAsia="cs-CZ"/>
        </w:rPr>
        <w:t xml:space="preserve">shromažďovány </w:t>
      </w:r>
      <w:r>
        <w:rPr>
          <w:sz w:val="22"/>
          <w:szCs w:val="22"/>
          <w:lang w:eastAsia="cs-CZ"/>
        </w:rPr>
        <w:tab/>
      </w:r>
      <w:r w:rsidRPr="00284C93">
        <w:rPr>
          <w:sz w:val="22"/>
          <w:szCs w:val="22"/>
          <w:lang w:eastAsia="cs-CZ"/>
        </w:rPr>
        <w:t xml:space="preserve">utříděné podle jednotlivých druhů a kategorií v místě vzniku (tj. v místě </w:t>
      </w:r>
      <w:r w:rsidRPr="00284C93">
        <w:rPr>
          <w:sz w:val="22"/>
          <w:szCs w:val="22"/>
          <w:lang w:eastAsia="cs-CZ"/>
        </w:rPr>
        <w:tab/>
        <w:t>stavb</w:t>
      </w:r>
      <w:r>
        <w:rPr>
          <w:sz w:val="22"/>
          <w:szCs w:val="22"/>
          <w:lang w:eastAsia="cs-CZ"/>
        </w:rPr>
        <w:t xml:space="preserve">y) a předávány </w:t>
      </w:r>
      <w:r>
        <w:rPr>
          <w:sz w:val="22"/>
          <w:szCs w:val="22"/>
          <w:lang w:eastAsia="cs-CZ"/>
        </w:rPr>
        <w:tab/>
      </w:r>
      <w:r w:rsidRPr="00284C93">
        <w:rPr>
          <w:sz w:val="22"/>
          <w:szCs w:val="22"/>
          <w:lang w:eastAsia="cs-CZ"/>
        </w:rPr>
        <w:t>oprávněným subjektům k využití či</w:t>
      </w:r>
      <w:r>
        <w:rPr>
          <w:sz w:val="22"/>
          <w:szCs w:val="22"/>
          <w:lang w:eastAsia="cs-CZ"/>
        </w:rPr>
        <w:t xml:space="preserve"> odstranění. Původce odpadů je </w:t>
      </w:r>
      <w:r w:rsidRPr="00284C93">
        <w:rPr>
          <w:sz w:val="22"/>
          <w:szCs w:val="22"/>
          <w:lang w:eastAsia="cs-CZ"/>
        </w:rPr>
        <w:t xml:space="preserve">povinen dodržovat, mimo </w:t>
      </w:r>
      <w:r>
        <w:rPr>
          <w:sz w:val="22"/>
          <w:szCs w:val="22"/>
          <w:lang w:eastAsia="cs-CZ"/>
        </w:rPr>
        <w:tab/>
      </w:r>
      <w:r w:rsidRPr="00284C93">
        <w:rPr>
          <w:sz w:val="22"/>
          <w:szCs w:val="22"/>
          <w:lang w:eastAsia="cs-CZ"/>
        </w:rPr>
        <w:t xml:space="preserve">jiných, povinnosti uvedené v § 15 zákona o odpadech. Původce </w:t>
      </w:r>
      <w:r w:rsidRPr="00284C93">
        <w:rPr>
          <w:sz w:val="22"/>
          <w:szCs w:val="22"/>
          <w:lang w:eastAsia="cs-CZ"/>
        </w:rPr>
        <w:tab/>
        <w:t xml:space="preserve">odpadů je povinen vést průběžnou </w:t>
      </w:r>
      <w:r>
        <w:rPr>
          <w:sz w:val="22"/>
          <w:szCs w:val="22"/>
          <w:lang w:eastAsia="cs-CZ"/>
        </w:rPr>
        <w:tab/>
      </w:r>
      <w:r w:rsidRPr="00284C93">
        <w:rPr>
          <w:sz w:val="22"/>
          <w:szCs w:val="22"/>
          <w:lang w:eastAsia="cs-CZ"/>
        </w:rPr>
        <w:t xml:space="preserve">evidenci o odpadech a </w:t>
      </w:r>
      <w:r>
        <w:rPr>
          <w:sz w:val="22"/>
          <w:szCs w:val="22"/>
          <w:lang w:eastAsia="cs-CZ"/>
        </w:rPr>
        <w:t xml:space="preserve">způsobech nakládání s odpady a </w:t>
      </w:r>
      <w:r w:rsidRPr="00284C93">
        <w:rPr>
          <w:sz w:val="22"/>
          <w:szCs w:val="22"/>
          <w:lang w:eastAsia="cs-CZ"/>
        </w:rPr>
        <w:t xml:space="preserve">v případě, že vyprodukoval nebo nakládal </w:t>
      </w:r>
      <w:r>
        <w:rPr>
          <w:sz w:val="22"/>
          <w:szCs w:val="22"/>
          <w:lang w:eastAsia="cs-CZ"/>
        </w:rPr>
        <w:tab/>
      </w:r>
      <w:r w:rsidRPr="00284C93">
        <w:rPr>
          <w:sz w:val="22"/>
          <w:szCs w:val="22"/>
          <w:lang w:eastAsia="cs-CZ"/>
        </w:rPr>
        <w:t>v uplynulém roce</w:t>
      </w:r>
      <w:r>
        <w:rPr>
          <w:sz w:val="22"/>
          <w:szCs w:val="22"/>
          <w:lang w:eastAsia="cs-CZ"/>
        </w:rPr>
        <w:t xml:space="preserve"> s více než 600kg nebezpečných </w:t>
      </w:r>
      <w:r w:rsidRPr="00284C93">
        <w:rPr>
          <w:sz w:val="22"/>
          <w:szCs w:val="22"/>
          <w:lang w:eastAsia="cs-CZ"/>
        </w:rPr>
        <w:t xml:space="preserve">odpadů, s více než 100 tunami ostatních </w:t>
      </w:r>
      <w:r>
        <w:rPr>
          <w:sz w:val="22"/>
          <w:szCs w:val="22"/>
          <w:lang w:eastAsia="cs-CZ"/>
        </w:rPr>
        <w:tab/>
      </w:r>
      <w:r w:rsidRPr="00284C93">
        <w:rPr>
          <w:sz w:val="22"/>
          <w:szCs w:val="22"/>
          <w:lang w:eastAsia="cs-CZ"/>
        </w:rPr>
        <w:t>odpadů nebo s odpa</w:t>
      </w:r>
      <w:r>
        <w:rPr>
          <w:sz w:val="22"/>
          <w:szCs w:val="22"/>
          <w:lang w:eastAsia="cs-CZ"/>
        </w:rPr>
        <w:t xml:space="preserve">dem perzistentních organických </w:t>
      </w:r>
      <w:r w:rsidRPr="00284C93">
        <w:rPr>
          <w:sz w:val="22"/>
          <w:szCs w:val="22"/>
          <w:lang w:eastAsia="cs-CZ"/>
        </w:rPr>
        <w:t xml:space="preserve">znečišťujících látek vymezeným vyhláškou </w:t>
      </w:r>
      <w:r>
        <w:rPr>
          <w:sz w:val="22"/>
          <w:szCs w:val="22"/>
          <w:lang w:eastAsia="cs-CZ"/>
        </w:rPr>
        <w:tab/>
      </w:r>
      <w:r w:rsidRPr="00284C93">
        <w:rPr>
          <w:sz w:val="22"/>
          <w:szCs w:val="22"/>
          <w:lang w:eastAsia="cs-CZ"/>
        </w:rPr>
        <w:t xml:space="preserve">ministerstva, je povinen zaslat do 28. </w:t>
      </w:r>
      <w:r>
        <w:rPr>
          <w:sz w:val="22"/>
          <w:szCs w:val="22"/>
          <w:lang w:eastAsia="cs-CZ"/>
        </w:rPr>
        <w:t xml:space="preserve">února </w:t>
      </w:r>
      <w:r w:rsidRPr="00284C93">
        <w:rPr>
          <w:sz w:val="22"/>
          <w:szCs w:val="22"/>
          <w:lang w:eastAsia="cs-CZ"/>
        </w:rPr>
        <w:t xml:space="preserve">následujícího roku hlášení souhrnných údajů </w:t>
      </w:r>
      <w:r>
        <w:rPr>
          <w:sz w:val="22"/>
          <w:szCs w:val="22"/>
          <w:lang w:eastAsia="cs-CZ"/>
        </w:rPr>
        <w:tab/>
      </w:r>
      <w:r w:rsidRPr="00284C93">
        <w:rPr>
          <w:sz w:val="22"/>
          <w:szCs w:val="22"/>
          <w:lang w:eastAsia="cs-CZ"/>
        </w:rPr>
        <w:t xml:space="preserve">z průběžné </w:t>
      </w:r>
      <w:r>
        <w:rPr>
          <w:sz w:val="22"/>
          <w:szCs w:val="22"/>
          <w:lang w:eastAsia="cs-CZ"/>
        </w:rPr>
        <w:tab/>
      </w:r>
      <w:r w:rsidRPr="00284C93">
        <w:rPr>
          <w:sz w:val="22"/>
          <w:szCs w:val="22"/>
          <w:lang w:eastAsia="cs-CZ"/>
        </w:rPr>
        <w:t>e</w:t>
      </w:r>
      <w:r>
        <w:rPr>
          <w:sz w:val="22"/>
          <w:szCs w:val="22"/>
          <w:lang w:eastAsia="cs-CZ"/>
        </w:rPr>
        <w:t xml:space="preserve">vidence za uplynulý kalendářní </w:t>
      </w:r>
      <w:r w:rsidRPr="00284C93">
        <w:rPr>
          <w:sz w:val="22"/>
          <w:szCs w:val="22"/>
          <w:lang w:eastAsia="cs-CZ"/>
        </w:rPr>
        <w:t xml:space="preserve">rok. Hlášení se zasílají ministerstvu prostřednictvím </w:t>
      </w:r>
      <w:r>
        <w:rPr>
          <w:sz w:val="22"/>
          <w:szCs w:val="22"/>
          <w:lang w:eastAsia="cs-CZ"/>
        </w:rPr>
        <w:t xml:space="preserve">integrovaného </w:t>
      </w:r>
      <w:r>
        <w:rPr>
          <w:sz w:val="22"/>
          <w:szCs w:val="22"/>
          <w:lang w:eastAsia="cs-CZ"/>
        </w:rPr>
        <w:tab/>
        <w:t xml:space="preserve">systému plnění </w:t>
      </w:r>
      <w:r w:rsidRPr="00284C93">
        <w:rPr>
          <w:sz w:val="22"/>
          <w:szCs w:val="22"/>
          <w:lang w:eastAsia="cs-CZ"/>
        </w:rPr>
        <w:t>ohlašovacích povinností v oblasti životního prostředí.</w:t>
      </w:r>
    </w:p>
    <w:p w14:paraId="64B7B8D3" w14:textId="77777777" w:rsidR="00284C93" w:rsidRPr="00284C93" w:rsidRDefault="00284C93" w:rsidP="00284C93">
      <w:pPr>
        <w:jc w:val="both"/>
        <w:rPr>
          <w:sz w:val="22"/>
          <w:szCs w:val="22"/>
          <w:lang w:eastAsia="cs-CZ"/>
        </w:rPr>
      </w:pPr>
      <w:r w:rsidRPr="00284C93">
        <w:rPr>
          <w:sz w:val="22"/>
          <w:szCs w:val="22"/>
          <w:lang w:eastAsia="cs-CZ"/>
        </w:rPr>
        <w:tab/>
      </w:r>
      <w:r w:rsidRPr="00284C93">
        <w:rPr>
          <w:sz w:val="22"/>
          <w:szCs w:val="22"/>
          <w:lang w:eastAsia="cs-CZ"/>
        </w:rPr>
        <w:tab/>
        <w:t xml:space="preserve">S veškerými odpady bude nakládáno v souladu se zákonem č. 541/2020 Sb., o odpadech a </w:t>
      </w:r>
      <w:r>
        <w:rPr>
          <w:sz w:val="22"/>
          <w:szCs w:val="22"/>
          <w:lang w:eastAsia="cs-CZ"/>
        </w:rPr>
        <w:tab/>
      </w:r>
      <w:r w:rsidRPr="00284C93">
        <w:rPr>
          <w:sz w:val="22"/>
          <w:szCs w:val="22"/>
          <w:lang w:eastAsia="cs-CZ"/>
        </w:rPr>
        <w:t xml:space="preserve">o změně některých dalších zákonů, ve znění pozdějších předpisů a v souladu s prováděcími právními </w:t>
      </w:r>
      <w:r>
        <w:rPr>
          <w:sz w:val="22"/>
          <w:szCs w:val="22"/>
          <w:lang w:eastAsia="cs-CZ"/>
        </w:rPr>
        <w:tab/>
      </w:r>
      <w:r w:rsidRPr="00284C93">
        <w:rPr>
          <w:sz w:val="22"/>
          <w:szCs w:val="22"/>
          <w:lang w:eastAsia="cs-CZ"/>
        </w:rPr>
        <w:t>předpisy.</w:t>
      </w:r>
    </w:p>
    <w:p w14:paraId="773A616C" w14:textId="77777777" w:rsidR="00284C93" w:rsidRPr="00284C93" w:rsidRDefault="00284C93" w:rsidP="00284C93">
      <w:pPr>
        <w:jc w:val="both"/>
        <w:rPr>
          <w:sz w:val="22"/>
          <w:szCs w:val="22"/>
          <w:lang w:eastAsia="cs-CZ"/>
        </w:rPr>
      </w:pPr>
      <w:r w:rsidRPr="00284C93">
        <w:rPr>
          <w:sz w:val="22"/>
          <w:szCs w:val="22"/>
          <w:lang w:eastAsia="cs-CZ"/>
        </w:rPr>
        <w:tab/>
      </w:r>
      <w:r w:rsidRPr="00284C93">
        <w:rPr>
          <w:sz w:val="22"/>
          <w:szCs w:val="22"/>
          <w:lang w:eastAsia="cs-CZ"/>
        </w:rPr>
        <w:tab/>
        <w:t xml:space="preserve">Stavba nebude mít výrazně záporný vliv na životní prostředí, naopak její realizace </w:t>
      </w:r>
      <w:r w:rsidRPr="00284C93">
        <w:rPr>
          <w:sz w:val="22"/>
          <w:szCs w:val="22"/>
          <w:lang w:eastAsia="cs-CZ"/>
        </w:rPr>
        <w:tab/>
        <w:t xml:space="preserve">usnadní a umožní rychlejší a komfortnější dopravní obsluhu a tím i snížení spotřeby PHM, </w:t>
      </w:r>
      <w:r w:rsidRPr="00284C93">
        <w:rPr>
          <w:sz w:val="22"/>
          <w:szCs w:val="22"/>
          <w:lang w:eastAsia="cs-CZ"/>
        </w:rPr>
        <w:tab/>
        <w:t>omezení hlukové zátěže a tím bude mít kladný vliv na životní prostředí.</w:t>
      </w:r>
    </w:p>
    <w:p w14:paraId="15B86638" w14:textId="77777777" w:rsidR="000477DD" w:rsidRDefault="00846828" w:rsidP="003C26F2">
      <w:pPr>
        <w:pStyle w:val="Standard"/>
        <w:spacing w:before="240" w:after="120"/>
        <w:ind w:left="726"/>
        <w:rPr>
          <w:i/>
          <w:iCs/>
          <w:sz w:val="22"/>
          <w:szCs w:val="22"/>
        </w:rPr>
      </w:pPr>
      <w:r>
        <w:rPr>
          <w:i/>
          <w:iCs/>
          <w:sz w:val="22"/>
          <w:szCs w:val="22"/>
        </w:rPr>
        <w:t>e</w:t>
      </w:r>
      <w:r w:rsidR="000477DD">
        <w:rPr>
          <w:i/>
          <w:iCs/>
          <w:sz w:val="22"/>
          <w:szCs w:val="22"/>
        </w:rPr>
        <w:t>) požadavky na kapacity veřejných sítí komunikačních vedení a elektronického komunikačního zařízení veřejné komunikační sítě</w:t>
      </w:r>
    </w:p>
    <w:p w14:paraId="13B2E776" w14:textId="236C4821" w:rsidR="00284C93" w:rsidRPr="006F3CC6" w:rsidRDefault="000477DD" w:rsidP="006F3CC6">
      <w:pPr>
        <w:suppressAutoHyphens w:val="0"/>
        <w:spacing w:line="276" w:lineRule="auto"/>
        <w:ind w:left="720" w:firstLine="720"/>
        <w:jc w:val="both"/>
        <w:rPr>
          <w:rFonts w:cs="Arial"/>
          <w:sz w:val="22"/>
          <w:szCs w:val="22"/>
        </w:rPr>
      </w:pPr>
      <w:r>
        <w:rPr>
          <w:rFonts w:cs="Arial"/>
          <w:sz w:val="22"/>
          <w:szCs w:val="22"/>
        </w:rPr>
        <w:t>Netýká se této stavby. Bez požadavků.</w:t>
      </w:r>
    </w:p>
    <w:p w14:paraId="5166525D" w14:textId="77777777" w:rsidR="00534725" w:rsidRDefault="009C399D" w:rsidP="009E2220">
      <w:pPr>
        <w:pStyle w:val="Standard"/>
        <w:spacing w:before="240" w:after="120"/>
        <w:ind w:firstLine="675"/>
        <w:rPr>
          <w:b/>
          <w:bCs/>
          <w:i/>
          <w:iCs/>
        </w:rPr>
      </w:pPr>
      <w:r>
        <w:rPr>
          <w:b/>
          <w:bCs/>
          <w:i/>
          <w:iCs/>
        </w:rPr>
        <w:lastRenderedPageBreak/>
        <w:t>B.2.4</w:t>
      </w:r>
      <w:r w:rsidR="00DA2AF6">
        <w:rPr>
          <w:b/>
          <w:bCs/>
          <w:i/>
          <w:iCs/>
        </w:rPr>
        <w:t xml:space="preserve"> Bezbariérové užívání stavby</w:t>
      </w:r>
    </w:p>
    <w:p w14:paraId="5D7291F9" w14:textId="77777777" w:rsidR="00E8536A" w:rsidRPr="00E8536A" w:rsidRDefault="00E8536A" w:rsidP="005E2326">
      <w:pPr>
        <w:pStyle w:val="l6"/>
        <w:shd w:val="clear" w:color="auto" w:fill="FFFFFF"/>
        <w:suppressAutoHyphens/>
        <w:spacing w:before="0" w:beforeAutospacing="0" w:after="120" w:afterAutospacing="0"/>
        <w:ind w:left="675"/>
        <w:jc w:val="both"/>
        <w:rPr>
          <w:rFonts w:eastAsia="SimSun" w:cs="Mangal"/>
          <w:i/>
          <w:iCs/>
          <w:kern w:val="3"/>
          <w:sz w:val="22"/>
          <w:szCs w:val="22"/>
          <w:lang w:eastAsia="zh-CN" w:bidi="hi-IN"/>
        </w:rPr>
      </w:pPr>
      <w:r w:rsidRPr="00E8536A">
        <w:rPr>
          <w:rFonts w:eastAsia="SimSun" w:cs="Mangal"/>
          <w:i/>
          <w:iCs/>
          <w:kern w:val="3"/>
          <w:sz w:val="22"/>
          <w:szCs w:val="22"/>
          <w:lang w:eastAsia="zh-CN" w:bidi="hi-IN"/>
        </w:rPr>
        <w:t>Zásady řešení přístupnosti a užívání stavby osobami se sníženou schopností pohybu nebo orientace, seznam použitých zvláštních a vybraných stavebních výrobků pro tyto osoby, včetně řešení informačních systémů.</w:t>
      </w:r>
    </w:p>
    <w:p w14:paraId="0F56F5A5" w14:textId="77777777" w:rsidR="004339AC" w:rsidRDefault="004339AC" w:rsidP="005F096D">
      <w:pPr>
        <w:spacing w:line="276" w:lineRule="auto"/>
        <w:ind w:left="675" w:firstLine="720"/>
        <w:jc w:val="both"/>
      </w:pPr>
      <w:r>
        <w:rPr>
          <w:rFonts w:cs="Arial"/>
          <w:color w:val="000000"/>
          <w:sz w:val="22"/>
          <w:szCs w:val="22"/>
        </w:rPr>
        <w:t xml:space="preserve">Bude dodržena vyhláška 398/2009 Sb. </w:t>
      </w:r>
      <w:r>
        <w:rPr>
          <w:rFonts w:cs="Arial"/>
          <w:bCs/>
          <w:color w:val="000000"/>
          <w:sz w:val="22"/>
          <w:szCs w:val="22"/>
        </w:rPr>
        <w:t>o obecných technických požadavcích zabezpečujících bezbariérové užívání stav</w:t>
      </w:r>
      <w:r w:rsidR="00BF64AD">
        <w:rPr>
          <w:rFonts w:cs="Arial"/>
          <w:bCs/>
          <w:color w:val="000000"/>
          <w:sz w:val="22"/>
          <w:szCs w:val="22"/>
        </w:rPr>
        <w:t>eb. Návrh odpovídá „Požadavkům na stavby pozemních komunikací</w:t>
      </w:r>
      <w:r>
        <w:rPr>
          <w:rFonts w:cs="Arial"/>
          <w:bCs/>
          <w:color w:val="000000"/>
          <w:sz w:val="22"/>
          <w:szCs w:val="22"/>
        </w:rPr>
        <w:t xml:space="preserve"> a veřejného prostranství</w:t>
      </w:r>
      <w:r w:rsidR="00E45DBD">
        <w:rPr>
          <w:rFonts w:cs="Arial"/>
          <w:bCs/>
          <w:color w:val="000000"/>
          <w:sz w:val="22"/>
          <w:szCs w:val="22"/>
        </w:rPr>
        <w:t xml:space="preserve">“ </w:t>
      </w:r>
      <w:r>
        <w:rPr>
          <w:rFonts w:cs="Arial"/>
          <w:bCs/>
          <w:color w:val="000000"/>
          <w:sz w:val="22"/>
          <w:szCs w:val="22"/>
        </w:rPr>
        <w:t xml:space="preserve">uvedených v </w:t>
      </w:r>
      <w:r>
        <w:rPr>
          <w:rFonts w:cs="Arial"/>
          <w:color w:val="000000"/>
          <w:sz w:val="22"/>
          <w:szCs w:val="22"/>
        </w:rPr>
        <w:t>§ 4.</w:t>
      </w:r>
    </w:p>
    <w:p w14:paraId="161A7BE8" w14:textId="77777777" w:rsidR="004339AC" w:rsidRDefault="004339AC" w:rsidP="00EA124A">
      <w:pPr>
        <w:autoSpaceDE w:val="0"/>
        <w:spacing w:line="276" w:lineRule="auto"/>
        <w:ind w:left="720" w:firstLine="675"/>
        <w:jc w:val="both"/>
        <w:rPr>
          <w:color w:val="000000"/>
          <w:sz w:val="22"/>
          <w:szCs w:val="22"/>
        </w:rPr>
      </w:pPr>
      <w:r>
        <w:rPr>
          <w:color w:val="000000"/>
          <w:sz w:val="22"/>
          <w:szCs w:val="22"/>
        </w:rPr>
        <w:t>Chodníky, nástupiště veřejné dopravy, úrovňové i mimoúrovňové</w:t>
      </w:r>
      <w:r w:rsidR="00BF64AD">
        <w:rPr>
          <w:color w:val="000000"/>
          <w:sz w:val="22"/>
          <w:szCs w:val="22"/>
        </w:rPr>
        <w:t xml:space="preserve"> přechody, chodníky v sadech</w:t>
      </w:r>
      <w:r>
        <w:rPr>
          <w:color w:val="000000"/>
          <w:sz w:val="22"/>
          <w:szCs w:val="22"/>
        </w:rPr>
        <w:t xml:space="preserve"> i parcích a ostatní pochozí plochy musí umožňovat samostatný, bezpe</w:t>
      </w:r>
      <w:r w:rsidR="00BF64AD">
        <w:rPr>
          <w:color w:val="000000"/>
          <w:sz w:val="22"/>
          <w:szCs w:val="22"/>
        </w:rPr>
        <w:t xml:space="preserve">čný, snadný a plynulý pohyb </w:t>
      </w:r>
      <w:r>
        <w:rPr>
          <w:color w:val="000000"/>
          <w:sz w:val="22"/>
          <w:szCs w:val="22"/>
        </w:rPr>
        <w:t xml:space="preserve">osobám s omezenou schopností pohybu nebo orientace a jejich míjení s ostatními chodci. Dále stavba bude vyhovovat </w:t>
      </w:r>
      <w:r w:rsidR="00BF64AD">
        <w:rPr>
          <w:color w:val="000000"/>
          <w:sz w:val="22"/>
          <w:szCs w:val="22"/>
        </w:rPr>
        <w:t>požadavkům příloh</w:t>
      </w:r>
      <w:r w:rsidR="00BF64AD" w:rsidRPr="00284C93">
        <w:rPr>
          <w:color w:val="000000"/>
          <w:sz w:val="22"/>
          <w:szCs w:val="22"/>
        </w:rPr>
        <w:t xml:space="preserve">y č. </w:t>
      </w:r>
      <w:r w:rsidR="00284C93" w:rsidRPr="00284C93">
        <w:rPr>
          <w:color w:val="000000"/>
          <w:sz w:val="22"/>
          <w:szCs w:val="22"/>
        </w:rPr>
        <w:t xml:space="preserve">2 vyhlášky </w:t>
      </w:r>
      <w:r w:rsidR="00284C93" w:rsidRPr="00284C93">
        <w:rPr>
          <w:rFonts w:cs="Arial"/>
          <w:color w:val="000000"/>
          <w:sz w:val="22"/>
          <w:szCs w:val="22"/>
        </w:rPr>
        <w:t>398/2009 Sb.</w:t>
      </w:r>
    </w:p>
    <w:p w14:paraId="11103944" w14:textId="550B8E00" w:rsidR="003C3410" w:rsidRPr="00284C93" w:rsidRDefault="00723877" w:rsidP="00EA124A">
      <w:pPr>
        <w:pStyle w:val="Standard"/>
        <w:spacing w:line="276" w:lineRule="auto"/>
        <w:ind w:left="720" w:firstLine="720"/>
        <w:jc w:val="both"/>
        <w:rPr>
          <w:color w:val="000000"/>
          <w:sz w:val="22"/>
          <w:szCs w:val="22"/>
        </w:rPr>
      </w:pPr>
      <w:r>
        <w:rPr>
          <w:rFonts w:cs="Times New Roman"/>
          <w:color w:val="000000"/>
          <w:sz w:val="22"/>
          <w:szCs w:val="22"/>
        </w:rPr>
        <w:t xml:space="preserve">Bezbariérový přístup </w:t>
      </w:r>
      <w:r w:rsidRPr="000A0743">
        <w:rPr>
          <w:rFonts w:cs="Times New Roman"/>
          <w:color w:val="000000"/>
          <w:sz w:val="22"/>
          <w:szCs w:val="22"/>
        </w:rPr>
        <w:t xml:space="preserve">na stavbu je zajištěn </w:t>
      </w:r>
      <w:r>
        <w:rPr>
          <w:rFonts w:cs="Times New Roman"/>
          <w:color w:val="000000"/>
          <w:sz w:val="22"/>
          <w:szCs w:val="22"/>
        </w:rPr>
        <w:t xml:space="preserve">na všech koncích chodníku a </w:t>
      </w:r>
      <w:r>
        <w:rPr>
          <w:color w:val="000000"/>
          <w:sz w:val="22"/>
          <w:szCs w:val="22"/>
        </w:rPr>
        <w:t xml:space="preserve">v každém místě uzpůsobeném pro přecházení (prostor křižovatky a sjezdů). </w:t>
      </w:r>
      <w:r w:rsidR="003D5E4D">
        <w:rPr>
          <w:color w:val="000000"/>
          <w:sz w:val="22"/>
          <w:szCs w:val="22"/>
        </w:rPr>
        <w:t>Budou zde osazeny obrubníky</w:t>
      </w:r>
      <w:r w:rsidR="00A950AF">
        <w:rPr>
          <w:color w:val="000000"/>
          <w:sz w:val="22"/>
          <w:szCs w:val="22"/>
        </w:rPr>
        <w:t xml:space="preserve"> </w:t>
      </w:r>
      <w:r w:rsidR="003D5E4D">
        <w:rPr>
          <w:color w:val="000000"/>
          <w:sz w:val="22"/>
          <w:szCs w:val="22"/>
        </w:rPr>
        <w:t xml:space="preserve">s </w:t>
      </w:r>
      <w:r w:rsidR="005A07BE">
        <w:rPr>
          <w:color w:val="000000"/>
          <w:sz w:val="22"/>
          <w:szCs w:val="22"/>
        </w:rPr>
        <w:t>maximální</w:t>
      </w:r>
      <w:r w:rsidR="003D5E4D">
        <w:rPr>
          <w:color w:val="000000"/>
          <w:sz w:val="22"/>
          <w:szCs w:val="22"/>
        </w:rPr>
        <w:t>m</w:t>
      </w:r>
      <w:r w:rsidR="005A07BE">
        <w:rPr>
          <w:color w:val="000000"/>
          <w:sz w:val="22"/>
          <w:szCs w:val="22"/>
        </w:rPr>
        <w:t xml:space="preserve"> převýšení</w:t>
      </w:r>
      <w:r w:rsidR="003D5E4D">
        <w:rPr>
          <w:color w:val="000000"/>
          <w:sz w:val="22"/>
          <w:szCs w:val="22"/>
        </w:rPr>
        <w:t>m</w:t>
      </w:r>
      <w:r w:rsidR="005A07BE">
        <w:rPr>
          <w:color w:val="000000"/>
          <w:sz w:val="22"/>
          <w:szCs w:val="22"/>
        </w:rPr>
        <w:t xml:space="preserve"> 2cm nad povrch vozovky</w:t>
      </w:r>
      <w:r w:rsidR="00FD73F2">
        <w:rPr>
          <w:color w:val="000000"/>
          <w:sz w:val="22"/>
          <w:szCs w:val="22"/>
        </w:rPr>
        <w:t>.</w:t>
      </w:r>
      <w:r w:rsidR="00CD5C08">
        <w:rPr>
          <w:color w:val="000000"/>
          <w:sz w:val="22"/>
          <w:szCs w:val="22"/>
        </w:rPr>
        <w:t xml:space="preserve"> </w:t>
      </w:r>
      <w:r w:rsidR="00A950AF">
        <w:rPr>
          <w:color w:val="000000"/>
          <w:sz w:val="22"/>
          <w:szCs w:val="22"/>
        </w:rPr>
        <w:t>V těchto místech a také v</w:t>
      </w:r>
      <w:r w:rsidR="00CD5C08">
        <w:rPr>
          <w:color w:val="000000"/>
          <w:sz w:val="22"/>
          <w:szCs w:val="22"/>
        </w:rPr>
        <w:t xml:space="preserve"> místě samostatných sjezdů bude obrubník doplněn o varovný </w:t>
      </w:r>
      <w:r w:rsidR="00CD5C08" w:rsidRPr="00723877">
        <w:rPr>
          <w:color w:val="000000"/>
          <w:sz w:val="22"/>
          <w:szCs w:val="22"/>
        </w:rPr>
        <w:t xml:space="preserve">pás šířky 400mm z červené reliéfní dlažby. </w:t>
      </w:r>
      <w:r w:rsidR="005A07BE" w:rsidRPr="00723877">
        <w:rPr>
          <w:color w:val="000000"/>
          <w:sz w:val="22"/>
          <w:szCs w:val="22"/>
        </w:rPr>
        <w:t>Přirozenou vodící linii bude tvořit záhonový obrubník s převýšením 6cm nad povrch chodníku</w:t>
      </w:r>
      <w:r w:rsidRPr="00723877">
        <w:rPr>
          <w:color w:val="000000"/>
          <w:sz w:val="22"/>
          <w:szCs w:val="22"/>
        </w:rPr>
        <w:t>, případně palisády</w:t>
      </w:r>
      <w:r w:rsidRPr="00723877">
        <w:rPr>
          <w:iCs/>
          <w:sz w:val="22"/>
          <w:szCs w:val="22"/>
        </w:rPr>
        <w:t xml:space="preserve"> o výšce 300 až 450 cm nad povrch chodníku</w:t>
      </w:r>
      <w:r w:rsidR="005A07BE" w:rsidRPr="00723877">
        <w:rPr>
          <w:color w:val="000000"/>
          <w:sz w:val="22"/>
          <w:szCs w:val="22"/>
        </w:rPr>
        <w:t xml:space="preserve">. Šířka chodníku je navržena 1,50m. </w:t>
      </w:r>
      <w:r w:rsidR="00A64530" w:rsidRPr="00723877">
        <w:rPr>
          <w:color w:val="000000"/>
          <w:sz w:val="22"/>
          <w:szCs w:val="22"/>
        </w:rPr>
        <w:t>Komunikace pro chodce bude mít podélný sklon nejvýše v poměru 1:12 (</w:t>
      </w:r>
      <w:proofErr w:type="gramStart"/>
      <w:r w:rsidR="00A64530" w:rsidRPr="00723877">
        <w:rPr>
          <w:color w:val="000000"/>
          <w:sz w:val="22"/>
          <w:szCs w:val="22"/>
        </w:rPr>
        <w:t>8,33%</w:t>
      </w:r>
      <w:proofErr w:type="gramEnd"/>
      <w:r w:rsidR="00A64530" w:rsidRPr="00723877">
        <w:rPr>
          <w:color w:val="000000"/>
          <w:sz w:val="22"/>
          <w:szCs w:val="22"/>
        </w:rPr>
        <w:t>)</w:t>
      </w:r>
      <w:r w:rsidR="0028285E">
        <w:rPr>
          <w:color w:val="000000"/>
          <w:sz w:val="22"/>
          <w:szCs w:val="22"/>
        </w:rPr>
        <w:t xml:space="preserve">. </w:t>
      </w:r>
      <w:r w:rsidR="00CD5C08">
        <w:rPr>
          <w:color w:val="000000"/>
          <w:sz w:val="22"/>
          <w:szCs w:val="22"/>
        </w:rPr>
        <w:t>P</w:t>
      </w:r>
      <w:r w:rsidR="00A64530">
        <w:rPr>
          <w:color w:val="000000"/>
          <w:sz w:val="22"/>
          <w:szCs w:val="22"/>
        </w:rPr>
        <w:t>říčný sklon nejvýše v poměru 1:50 (</w:t>
      </w:r>
      <w:proofErr w:type="gramStart"/>
      <w:r w:rsidR="00A64530">
        <w:rPr>
          <w:color w:val="000000"/>
          <w:sz w:val="22"/>
          <w:szCs w:val="22"/>
        </w:rPr>
        <w:t>2,0%</w:t>
      </w:r>
      <w:proofErr w:type="gramEnd"/>
      <w:r w:rsidR="00A64530">
        <w:rPr>
          <w:color w:val="000000"/>
          <w:sz w:val="22"/>
          <w:szCs w:val="22"/>
        </w:rPr>
        <w:t>)</w:t>
      </w:r>
      <w:r w:rsidR="006F3CC6">
        <w:rPr>
          <w:color w:val="000000"/>
          <w:sz w:val="22"/>
          <w:szCs w:val="22"/>
        </w:rPr>
        <w:t xml:space="preserve">. </w:t>
      </w:r>
    </w:p>
    <w:p w14:paraId="3671B235" w14:textId="77777777" w:rsidR="00900626" w:rsidRDefault="009C399D" w:rsidP="009E2220">
      <w:pPr>
        <w:pStyle w:val="Standard"/>
        <w:spacing w:before="240" w:after="120"/>
        <w:ind w:firstLine="709"/>
        <w:rPr>
          <w:b/>
          <w:bCs/>
          <w:i/>
          <w:iCs/>
        </w:rPr>
      </w:pPr>
      <w:r w:rsidRPr="005A7303">
        <w:rPr>
          <w:b/>
          <w:bCs/>
          <w:i/>
          <w:iCs/>
        </w:rPr>
        <w:t>B.2.5</w:t>
      </w:r>
      <w:r w:rsidR="00DA2AF6" w:rsidRPr="005A7303">
        <w:rPr>
          <w:b/>
          <w:bCs/>
          <w:i/>
          <w:iCs/>
        </w:rPr>
        <w:t xml:space="preserve"> Bezpečnost při užívání stavby</w:t>
      </w:r>
    </w:p>
    <w:p w14:paraId="42CE6030" w14:textId="77777777" w:rsidR="00900626" w:rsidRDefault="00DA2AF6" w:rsidP="00550976">
      <w:pPr>
        <w:pStyle w:val="Standard"/>
        <w:spacing w:after="120" w:line="276" w:lineRule="auto"/>
        <w:ind w:left="709" w:firstLine="720"/>
        <w:jc w:val="both"/>
        <w:rPr>
          <w:sz w:val="22"/>
          <w:szCs w:val="22"/>
        </w:rPr>
      </w:pPr>
      <w:r>
        <w:rPr>
          <w:sz w:val="22"/>
          <w:szCs w:val="22"/>
        </w:rPr>
        <w:t>Během užívání stavby je nutné dodržovat platné předpisy týkající se bezpečnosti. Stavba neklade zvláštní p</w:t>
      </w:r>
      <w:r w:rsidR="00920A9B">
        <w:rPr>
          <w:sz w:val="22"/>
          <w:szCs w:val="22"/>
        </w:rPr>
        <w:t>ožadavky na bezpečnost užívání.</w:t>
      </w:r>
      <w:r>
        <w:rPr>
          <w:sz w:val="22"/>
          <w:szCs w:val="22"/>
        </w:rPr>
        <w:t xml:space="preserve"> </w:t>
      </w:r>
      <w:r w:rsidR="00EA124A">
        <w:rPr>
          <w:sz w:val="22"/>
          <w:szCs w:val="22"/>
        </w:rPr>
        <w:t xml:space="preserve">Užívání stavby bude v souladu se zákonem </w:t>
      </w:r>
      <w:r w:rsidR="00920A9B">
        <w:rPr>
          <w:sz w:val="22"/>
          <w:szCs w:val="22"/>
        </w:rPr>
        <w:br/>
      </w:r>
      <w:r w:rsidR="00EA124A">
        <w:rPr>
          <w:sz w:val="22"/>
          <w:szCs w:val="22"/>
        </w:rPr>
        <w:t>č. 361/2000 Sb., o provozu na pozemních komunikacích (o silničním provozu).</w:t>
      </w:r>
    </w:p>
    <w:p w14:paraId="024CEF7A" w14:textId="77777777" w:rsidR="00550976" w:rsidRPr="00EA124A" w:rsidRDefault="00550976" w:rsidP="00EA124A">
      <w:pPr>
        <w:pStyle w:val="Standard"/>
        <w:spacing w:line="276" w:lineRule="auto"/>
        <w:ind w:left="709" w:firstLine="720"/>
        <w:jc w:val="both"/>
        <w:rPr>
          <w:sz w:val="22"/>
          <w:szCs w:val="22"/>
        </w:rPr>
      </w:pPr>
      <w:r w:rsidRPr="00FB6ADD">
        <w:rPr>
          <w:sz w:val="22"/>
          <w:szCs w:val="22"/>
        </w:rPr>
        <w:t>Z hlediska požární ochrany nedochází ke změně situace před a po výstavbě, řešení nezmění přístupnost území pro příjezd vozidel hasičů. Zájmy civilní ochrany nebudou stavbou dotčeny. Vzhledem ke skutečnosti, že stavbou probíhají stávající inženýrské sítě, budou při realizaci stavby respektována jejich ochranná pásma a podmínky jejich správců. Na provádění stavby nebudou kladeny speciální požadavky.</w:t>
      </w:r>
    </w:p>
    <w:p w14:paraId="5C8BCD39" w14:textId="77777777" w:rsidR="009C399D" w:rsidRPr="009C399D" w:rsidRDefault="00B1067B" w:rsidP="009E2220">
      <w:pPr>
        <w:pStyle w:val="Standard"/>
        <w:spacing w:before="240" w:after="120"/>
        <w:ind w:firstLine="709"/>
        <w:rPr>
          <w:b/>
          <w:bCs/>
          <w:i/>
          <w:iCs/>
        </w:rPr>
      </w:pPr>
      <w:r>
        <w:rPr>
          <w:b/>
          <w:bCs/>
          <w:i/>
          <w:iCs/>
        </w:rPr>
        <w:t>B.2.6</w:t>
      </w:r>
      <w:r w:rsidR="009C399D">
        <w:rPr>
          <w:b/>
          <w:bCs/>
          <w:i/>
          <w:iCs/>
        </w:rPr>
        <w:t xml:space="preserve"> Základní charakteristika stavebních objektů</w:t>
      </w:r>
    </w:p>
    <w:p w14:paraId="7A4CDC7F" w14:textId="77777777" w:rsidR="007346F4" w:rsidRDefault="007346F4" w:rsidP="00EA124A">
      <w:pPr>
        <w:pStyle w:val="Standard"/>
        <w:spacing w:before="240" w:after="120"/>
        <w:ind w:left="726"/>
        <w:rPr>
          <w:i/>
          <w:iCs/>
          <w:sz w:val="22"/>
          <w:szCs w:val="22"/>
        </w:rPr>
      </w:pPr>
      <w:r>
        <w:rPr>
          <w:i/>
          <w:iCs/>
          <w:sz w:val="22"/>
          <w:szCs w:val="22"/>
        </w:rPr>
        <w:t>a) popis stávajícího stavu</w:t>
      </w:r>
    </w:p>
    <w:p w14:paraId="71B3EE58" w14:textId="685809A8" w:rsidR="007346F4" w:rsidRPr="00750AFB" w:rsidRDefault="007346F4" w:rsidP="00F146B8">
      <w:pPr>
        <w:spacing w:line="276" w:lineRule="auto"/>
        <w:ind w:left="720" w:firstLine="720"/>
        <w:jc w:val="both"/>
        <w:rPr>
          <w:rFonts w:cs="Arial"/>
          <w:sz w:val="22"/>
          <w:szCs w:val="22"/>
        </w:rPr>
      </w:pPr>
      <w:r>
        <w:rPr>
          <w:rFonts w:cs="Arial"/>
          <w:sz w:val="22"/>
          <w:szCs w:val="22"/>
        </w:rPr>
        <w:t xml:space="preserve">V současnosti se </w:t>
      </w:r>
      <w:r w:rsidR="004859FC">
        <w:rPr>
          <w:rFonts w:cs="Arial"/>
          <w:sz w:val="22"/>
          <w:szCs w:val="22"/>
        </w:rPr>
        <w:t>na pozemcích určených</w:t>
      </w:r>
      <w:r w:rsidR="00F146B8">
        <w:rPr>
          <w:rFonts w:cs="Arial"/>
          <w:sz w:val="22"/>
          <w:szCs w:val="22"/>
        </w:rPr>
        <w:t xml:space="preserve"> k výstavbě </w:t>
      </w:r>
      <w:r w:rsidR="00550976">
        <w:rPr>
          <w:rFonts w:cs="Arial"/>
          <w:sz w:val="22"/>
          <w:szCs w:val="22"/>
        </w:rPr>
        <w:t>chodníku nachází travnatý pás</w:t>
      </w:r>
      <w:r w:rsidR="000A0743">
        <w:rPr>
          <w:rFonts w:cs="Arial"/>
          <w:sz w:val="22"/>
          <w:szCs w:val="22"/>
        </w:rPr>
        <w:t xml:space="preserve">, štěrková plocha, případně asfaltový sjezd </w:t>
      </w:r>
      <w:r w:rsidR="006F3CC6">
        <w:rPr>
          <w:rFonts w:cs="Arial"/>
          <w:sz w:val="22"/>
          <w:szCs w:val="22"/>
        </w:rPr>
        <w:t>a silniční příkop</w:t>
      </w:r>
      <w:r w:rsidR="004859FC">
        <w:rPr>
          <w:rFonts w:cs="Arial"/>
          <w:sz w:val="22"/>
          <w:szCs w:val="22"/>
        </w:rPr>
        <w:t xml:space="preserve">. </w:t>
      </w:r>
    </w:p>
    <w:p w14:paraId="1ECB89B3" w14:textId="77777777" w:rsidR="00B1067B" w:rsidRPr="00C76263" w:rsidRDefault="00746678" w:rsidP="00C76263">
      <w:pPr>
        <w:pStyle w:val="Standard"/>
        <w:spacing w:before="240" w:after="120"/>
        <w:ind w:left="726"/>
        <w:rPr>
          <w:i/>
          <w:iCs/>
          <w:sz w:val="22"/>
          <w:szCs w:val="22"/>
        </w:rPr>
      </w:pPr>
      <w:r>
        <w:rPr>
          <w:i/>
          <w:iCs/>
          <w:sz w:val="22"/>
          <w:szCs w:val="22"/>
        </w:rPr>
        <w:t>b) popis navrženého řešení</w:t>
      </w:r>
    </w:p>
    <w:p w14:paraId="016E68E1" w14:textId="77777777" w:rsidR="00443B76" w:rsidRDefault="00443B76" w:rsidP="00443B76">
      <w:pPr>
        <w:pStyle w:val="Standard"/>
        <w:numPr>
          <w:ilvl w:val="0"/>
          <w:numId w:val="30"/>
        </w:numPr>
        <w:spacing w:line="276" w:lineRule="auto"/>
        <w:jc w:val="both"/>
        <w:rPr>
          <w:b/>
          <w:iCs/>
          <w:sz w:val="22"/>
          <w:szCs w:val="22"/>
        </w:rPr>
      </w:pPr>
      <w:r>
        <w:rPr>
          <w:b/>
          <w:iCs/>
          <w:sz w:val="22"/>
          <w:szCs w:val="22"/>
        </w:rPr>
        <w:t>Pozemní komunikace</w:t>
      </w:r>
    </w:p>
    <w:p w14:paraId="03BA32D8" w14:textId="77777777" w:rsidR="00443B76" w:rsidRDefault="00443B76" w:rsidP="00C76263">
      <w:pPr>
        <w:pStyle w:val="Standard"/>
        <w:numPr>
          <w:ilvl w:val="0"/>
          <w:numId w:val="31"/>
        </w:numPr>
        <w:spacing w:before="120" w:after="120" w:line="276" w:lineRule="auto"/>
        <w:ind w:left="1434" w:hanging="357"/>
        <w:jc w:val="both"/>
        <w:rPr>
          <w:i/>
          <w:iCs/>
          <w:sz w:val="22"/>
          <w:szCs w:val="22"/>
        </w:rPr>
      </w:pPr>
      <w:r>
        <w:rPr>
          <w:i/>
          <w:iCs/>
          <w:sz w:val="22"/>
          <w:szCs w:val="22"/>
        </w:rPr>
        <w:t>výčet a označení jednotlivých pozemních komunikací</w:t>
      </w:r>
    </w:p>
    <w:p w14:paraId="193D374E" w14:textId="1923FF43" w:rsidR="00443B76" w:rsidRPr="00F2518C" w:rsidRDefault="001709DC" w:rsidP="00443B76">
      <w:pPr>
        <w:pStyle w:val="Standard"/>
        <w:spacing w:line="276" w:lineRule="auto"/>
        <w:ind w:left="1440"/>
        <w:jc w:val="both"/>
        <w:rPr>
          <w:b/>
          <w:sz w:val="22"/>
          <w:szCs w:val="22"/>
        </w:rPr>
      </w:pPr>
      <w:r>
        <w:rPr>
          <w:b/>
          <w:sz w:val="22"/>
          <w:szCs w:val="22"/>
        </w:rPr>
        <w:t xml:space="preserve">SO 101 </w:t>
      </w:r>
      <w:r w:rsidR="006F3CC6">
        <w:rPr>
          <w:b/>
          <w:sz w:val="22"/>
          <w:szCs w:val="22"/>
        </w:rPr>
        <w:t>–</w:t>
      </w:r>
      <w:r>
        <w:rPr>
          <w:b/>
          <w:sz w:val="22"/>
          <w:szCs w:val="22"/>
        </w:rPr>
        <w:t xml:space="preserve"> Chodník</w:t>
      </w:r>
      <w:r w:rsidR="006F3CC6">
        <w:rPr>
          <w:b/>
          <w:sz w:val="22"/>
          <w:szCs w:val="22"/>
        </w:rPr>
        <w:t xml:space="preserve"> podél silnice II/453</w:t>
      </w:r>
    </w:p>
    <w:p w14:paraId="5C7F5819" w14:textId="77777777" w:rsidR="00443B76" w:rsidRDefault="00443B76" w:rsidP="00C76263">
      <w:pPr>
        <w:pStyle w:val="Standard"/>
        <w:numPr>
          <w:ilvl w:val="0"/>
          <w:numId w:val="31"/>
        </w:numPr>
        <w:spacing w:before="120" w:after="120" w:line="276" w:lineRule="auto"/>
        <w:ind w:left="1434" w:hanging="357"/>
        <w:jc w:val="both"/>
        <w:rPr>
          <w:i/>
          <w:iCs/>
          <w:sz w:val="22"/>
          <w:szCs w:val="22"/>
        </w:rPr>
      </w:pPr>
      <w:r>
        <w:rPr>
          <w:i/>
          <w:iCs/>
          <w:sz w:val="22"/>
          <w:szCs w:val="22"/>
        </w:rPr>
        <w:t>základní charakteristiky příslušných pozemních komunikací</w:t>
      </w:r>
    </w:p>
    <w:p w14:paraId="1C63B0D3" w14:textId="77777777" w:rsidR="00C76263" w:rsidRDefault="00C76263" w:rsidP="00C76263">
      <w:pPr>
        <w:pStyle w:val="Standard"/>
        <w:numPr>
          <w:ilvl w:val="0"/>
          <w:numId w:val="32"/>
        </w:numPr>
        <w:spacing w:before="120" w:after="120" w:line="276" w:lineRule="auto"/>
        <w:ind w:left="1792" w:hanging="357"/>
        <w:jc w:val="both"/>
        <w:rPr>
          <w:i/>
          <w:iCs/>
          <w:sz w:val="22"/>
          <w:szCs w:val="22"/>
        </w:rPr>
      </w:pPr>
      <w:r>
        <w:rPr>
          <w:i/>
          <w:iCs/>
          <w:sz w:val="22"/>
          <w:szCs w:val="22"/>
        </w:rPr>
        <w:t>kategorie, třída, návrhová kategorie nebo funkční skupina a typ příčného uspořádání</w:t>
      </w:r>
    </w:p>
    <w:p w14:paraId="3783505E" w14:textId="77777777" w:rsidR="00C76263" w:rsidRDefault="001709DC" w:rsidP="001709DC">
      <w:pPr>
        <w:pStyle w:val="Standard"/>
        <w:spacing w:line="276" w:lineRule="auto"/>
        <w:ind w:left="1792" w:firstLine="2"/>
        <w:jc w:val="both"/>
        <w:rPr>
          <w:sz w:val="22"/>
          <w:szCs w:val="22"/>
        </w:rPr>
      </w:pPr>
      <w:r>
        <w:rPr>
          <w:sz w:val="22"/>
          <w:szCs w:val="22"/>
        </w:rPr>
        <w:t>M</w:t>
      </w:r>
      <w:r w:rsidR="00CC1DE4">
        <w:rPr>
          <w:sz w:val="22"/>
          <w:szCs w:val="22"/>
        </w:rPr>
        <w:t>ístní komunikace</w:t>
      </w:r>
      <w:r>
        <w:rPr>
          <w:sz w:val="22"/>
          <w:szCs w:val="22"/>
        </w:rPr>
        <w:t xml:space="preserve"> IV. třídy, funkční skupiny D2 – nepřístupná provozu silničních motorových vozidel. </w:t>
      </w:r>
    </w:p>
    <w:p w14:paraId="43AEE517" w14:textId="77777777" w:rsidR="00C76263" w:rsidRDefault="00C76263" w:rsidP="001709DC">
      <w:pPr>
        <w:pStyle w:val="Standard"/>
        <w:numPr>
          <w:ilvl w:val="0"/>
          <w:numId w:val="32"/>
        </w:numPr>
        <w:spacing w:before="120" w:after="120" w:line="276" w:lineRule="auto"/>
        <w:ind w:left="1792" w:hanging="357"/>
        <w:jc w:val="both"/>
        <w:rPr>
          <w:i/>
          <w:iCs/>
          <w:sz w:val="22"/>
          <w:szCs w:val="22"/>
        </w:rPr>
      </w:pPr>
      <w:r>
        <w:rPr>
          <w:i/>
          <w:iCs/>
          <w:sz w:val="22"/>
          <w:szCs w:val="22"/>
        </w:rPr>
        <w:t>parametry a zdůvodnění trasy</w:t>
      </w:r>
    </w:p>
    <w:p w14:paraId="27976D03" w14:textId="250E235E" w:rsidR="005B58E3" w:rsidRPr="00D36660" w:rsidRDefault="002C05B7" w:rsidP="005B58E3">
      <w:pPr>
        <w:pStyle w:val="Standard"/>
        <w:spacing w:line="276" w:lineRule="auto"/>
        <w:ind w:left="1794"/>
        <w:jc w:val="both"/>
        <w:rPr>
          <w:sz w:val="22"/>
          <w:szCs w:val="22"/>
        </w:rPr>
      </w:pPr>
      <w:r w:rsidRPr="00953B86">
        <w:rPr>
          <w:sz w:val="22"/>
          <w:szCs w:val="22"/>
        </w:rPr>
        <w:lastRenderedPageBreak/>
        <w:t>Chodník</w:t>
      </w:r>
      <w:r w:rsidR="005B58E3">
        <w:rPr>
          <w:sz w:val="22"/>
          <w:szCs w:val="22"/>
        </w:rPr>
        <w:t xml:space="preserve"> – šířka 1,50</w:t>
      </w:r>
      <w:r w:rsidR="000A0743">
        <w:rPr>
          <w:sz w:val="22"/>
          <w:szCs w:val="22"/>
        </w:rPr>
        <w:t>m</w:t>
      </w:r>
      <w:r w:rsidR="006F3CC6">
        <w:rPr>
          <w:sz w:val="22"/>
          <w:szCs w:val="22"/>
        </w:rPr>
        <w:t xml:space="preserve"> (vzhledem k šířkovým možnostem, </w:t>
      </w:r>
      <w:proofErr w:type="spellStart"/>
      <w:r w:rsidR="006F3CC6">
        <w:rPr>
          <w:sz w:val="22"/>
          <w:szCs w:val="22"/>
        </w:rPr>
        <w:t>pomístně</w:t>
      </w:r>
      <w:proofErr w:type="spellEnd"/>
      <w:r w:rsidR="006F3CC6">
        <w:rPr>
          <w:sz w:val="22"/>
          <w:szCs w:val="22"/>
        </w:rPr>
        <w:t xml:space="preserve"> zúžen na 1,00 m, v soulad s ČSN 736110, čl. 10.1.2)</w:t>
      </w:r>
      <w:r w:rsidR="000A0743">
        <w:rPr>
          <w:sz w:val="22"/>
          <w:szCs w:val="22"/>
        </w:rPr>
        <w:t>, délka 189,3</w:t>
      </w:r>
      <w:r>
        <w:rPr>
          <w:sz w:val="22"/>
          <w:szCs w:val="22"/>
        </w:rPr>
        <w:t xml:space="preserve">m, příčný sklon </w:t>
      </w:r>
      <w:proofErr w:type="gramStart"/>
      <w:r>
        <w:rPr>
          <w:sz w:val="22"/>
          <w:szCs w:val="22"/>
        </w:rPr>
        <w:t>1,00%</w:t>
      </w:r>
      <w:proofErr w:type="gramEnd"/>
      <w:r w:rsidR="00F74B58">
        <w:rPr>
          <w:sz w:val="22"/>
          <w:szCs w:val="22"/>
        </w:rPr>
        <w:t xml:space="preserve"> - 2,00%, maximální podélný sklon </w:t>
      </w:r>
      <w:r w:rsidR="006F3CC6">
        <w:rPr>
          <w:sz w:val="22"/>
          <w:szCs w:val="22"/>
        </w:rPr>
        <w:t>3,23</w:t>
      </w:r>
      <w:r w:rsidRPr="006E41FD">
        <w:rPr>
          <w:sz w:val="22"/>
          <w:szCs w:val="22"/>
        </w:rPr>
        <w:t>%</w:t>
      </w:r>
      <w:r w:rsidR="005B58E3" w:rsidRPr="006E41FD">
        <w:rPr>
          <w:sz w:val="22"/>
          <w:szCs w:val="22"/>
        </w:rPr>
        <w:t>.</w:t>
      </w:r>
      <w:r w:rsidR="00953B86" w:rsidRPr="006E41FD">
        <w:rPr>
          <w:sz w:val="22"/>
          <w:szCs w:val="22"/>
        </w:rPr>
        <w:t xml:space="preserve"> Směrové řešení </w:t>
      </w:r>
      <w:r w:rsidR="00E3550B">
        <w:rPr>
          <w:sz w:val="22"/>
          <w:szCs w:val="22"/>
        </w:rPr>
        <w:t>kopíruje trasu</w:t>
      </w:r>
      <w:r w:rsidR="00953B86" w:rsidRPr="006E41FD">
        <w:rPr>
          <w:sz w:val="22"/>
          <w:szCs w:val="22"/>
        </w:rPr>
        <w:t xml:space="preserve"> přilehlé </w:t>
      </w:r>
      <w:r w:rsidR="006E41FD" w:rsidRPr="006E41FD">
        <w:rPr>
          <w:sz w:val="22"/>
          <w:szCs w:val="22"/>
        </w:rPr>
        <w:t xml:space="preserve">komunikace </w:t>
      </w:r>
      <w:r w:rsidR="006F3CC6">
        <w:rPr>
          <w:sz w:val="22"/>
          <w:szCs w:val="22"/>
        </w:rPr>
        <w:t xml:space="preserve">silnice II/453. </w:t>
      </w:r>
    </w:p>
    <w:p w14:paraId="773DD4C4" w14:textId="77777777" w:rsidR="002503BC" w:rsidRDefault="002503BC" w:rsidP="002503BC">
      <w:pPr>
        <w:pStyle w:val="Standard"/>
        <w:numPr>
          <w:ilvl w:val="0"/>
          <w:numId w:val="32"/>
        </w:numPr>
        <w:spacing w:before="240" w:after="120" w:line="276" w:lineRule="auto"/>
        <w:jc w:val="both"/>
        <w:rPr>
          <w:i/>
          <w:iCs/>
          <w:sz w:val="22"/>
          <w:szCs w:val="22"/>
        </w:rPr>
      </w:pPr>
      <w:r>
        <w:rPr>
          <w:i/>
          <w:iCs/>
          <w:sz w:val="22"/>
          <w:szCs w:val="22"/>
        </w:rPr>
        <w:t>návrh zemního tělesa, použití druhotných materiálů, výsledky bilance zemních prací</w:t>
      </w:r>
    </w:p>
    <w:p w14:paraId="1A186AC0" w14:textId="77777777" w:rsidR="005B58E3" w:rsidRDefault="00953B86" w:rsidP="005B58E3">
      <w:pPr>
        <w:pStyle w:val="Standard"/>
        <w:spacing w:line="276" w:lineRule="auto"/>
        <w:ind w:left="1440" w:firstLine="354"/>
        <w:jc w:val="both"/>
        <w:rPr>
          <w:sz w:val="22"/>
          <w:szCs w:val="22"/>
        </w:rPr>
      </w:pPr>
      <w:r w:rsidRPr="00953B86">
        <w:rPr>
          <w:sz w:val="22"/>
          <w:szCs w:val="22"/>
        </w:rPr>
        <w:t>Chodník</w:t>
      </w:r>
      <w:r w:rsidR="005B58E3">
        <w:rPr>
          <w:sz w:val="22"/>
          <w:szCs w:val="22"/>
        </w:rPr>
        <w:t xml:space="preserve"> – min. E</w:t>
      </w:r>
      <w:r w:rsidR="005B58E3">
        <w:rPr>
          <w:sz w:val="22"/>
          <w:szCs w:val="22"/>
          <w:vertAlign w:val="subscript"/>
        </w:rPr>
        <w:t>def2</w:t>
      </w:r>
      <w:r w:rsidR="005B58E3">
        <w:rPr>
          <w:sz w:val="22"/>
          <w:szCs w:val="22"/>
        </w:rPr>
        <w:t>=30M</w:t>
      </w:r>
      <w:r w:rsidR="0015647E">
        <w:rPr>
          <w:sz w:val="22"/>
          <w:szCs w:val="22"/>
        </w:rPr>
        <w:t>p</w:t>
      </w:r>
      <w:r w:rsidR="005B58E3">
        <w:rPr>
          <w:sz w:val="22"/>
          <w:szCs w:val="22"/>
        </w:rPr>
        <w:t>a</w:t>
      </w:r>
    </w:p>
    <w:p w14:paraId="35C411DB" w14:textId="77777777" w:rsidR="0015647E" w:rsidRDefault="0015647E" w:rsidP="005B58E3">
      <w:pPr>
        <w:pStyle w:val="Standard"/>
        <w:spacing w:line="276" w:lineRule="auto"/>
        <w:ind w:left="1440" w:firstLine="354"/>
        <w:jc w:val="both"/>
        <w:rPr>
          <w:sz w:val="22"/>
          <w:szCs w:val="22"/>
        </w:rPr>
      </w:pPr>
      <w:r>
        <w:rPr>
          <w:sz w:val="22"/>
          <w:szCs w:val="22"/>
        </w:rPr>
        <w:t>Sjezd – min. E</w:t>
      </w:r>
      <w:r>
        <w:rPr>
          <w:sz w:val="22"/>
          <w:szCs w:val="22"/>
          <w:vertAlign w:val="subscript"/>
        </w:rPr>
        <w:t>def2</w:t>
      </w:r>
      <w:r>
        <w:rPr>
          <w:sz w:val="22"/>
          <w:szCs w:val="22"/>
        </w:rPr>
        <w:t>=30Mpa</w:t>
      </w:r>
    </w:p>
    <w:p w14:paraId="3DEDCAB0" w14:textId="77777777" w:rsidR="005B58E3" w:rsidRDefault="005B58E3" w:rsidP="00953B86">
      <w:pPr>
        <w:pStyle w:val="Standard"/>
        <w:numPr>
          <w:ilvl w:val="0"/>
          <w:numId w:val="32"/>
        </w:numPr>
        <w:spacing w:before="120" w:after="120" w:line="276" w:lineRule="auto"/>
        <w:ind w:left="1792" w:hanging="357"/>
        <w:jc w:val="both"/>
        <w:rPr>
          <w:i/>
          <w:iCs/>
          <w:sz w:val="22"/>
          <w:szCs w:val="22"/>
        </w:rPr>
      </w:pPr>
      <w:r>
        <w:rPr>
          <w:i/>
          <w:iCs/>
          <w:sz w:val="22"/>
          <w:szCs w:val="22"/>
        </w:rPr>
        <w:t>vstupní údaje a závěry posouzení návrhu zpevněných ploch</w:t>
      </w:r>
    </w:p>
    <w:p w14:paraId="66858A64" w14:textId="77777777" w:rsidR="0047162F" w:rsidRDefault="00953B86" w:rsidP="0047162F">
      <w:pPr>
        <w:pStyle w:val="Standard"/>
        <w:spacing w:line="276" w:lineRule="auto"/>
        <w:ind w:left="1440" w:firstLine="354"/>
        <w:jc w:val="both"/>
        <w:rPr>
          <w:sz w:val="22"/>
          <w:szCs w:val="22"/>
        </w:rPr>
      </w:pPr>
      <w:r w:rsidRPr="00953B86">
        <w:rPr>
          <w:sz w:val="22"/>
          <w:szCs w:val="22"/>
        </w:rPr>
        <w:t>Chodník</w:t>
      </w:r>
      <w:r w:rsidR="005B58E3" w:rsidRPr="00953B86">
        <w:rPr>
          <w:sz w:val="22"/>
          <w:szCs w:val="22"/>
        </w:rPr>
        <w:t xml:space="preserve"> </w:t>
      </w:r>
      <w:r w:rsidR="005B58E3">
        <w:rPr>
          <w:sz w:val="22"/>
          <w:szCs w:val="22"/>
        </w:rPr>
        <w:t>– návrh odpovídá TP 170, D</w:t>
      </w:r>
      <w:r w:rsidR="00B35EC3">
        <w:rPr>
          <w:sz w:val="22"/>
          <w:szCs w:val="22"/>
        </w:rPr>
        <w:t>2</w:t>
      </w:r>
      <w:r w:rsidR="005B58E3">
        <w:rPr>
          <w:sz w:val="22"/>
          <w:szCs w:val="22"/>
        </w:rPr>
        <w:t>-</w:t>
      </w:r>
      <w:r w:rsidR="00B35EC3">
        <w:rPr>
          <w:sz w:val="22"/>
          <w:szCs w:val="22"/>
        </w:rPr>
        <w:t>D</w:t>
      </w:r>
      <w:r w:rsidR="005B58E3">
        <w:rPr>
          <w:sz w:val="22"/>
          <w:szCs w:val="22"/>
        </w:rPr>
        <w:t>-</w:t>
      </w:r>
      <w:r>
        <w:rPr>
          <w:sz w:val="22"/>
          <w:szCs w:val="22"/>
        </w:rPr>
        <w:t>2</w:t>
      </w:r>
      <w:r w:rsidR="005B58E3">
        <w:rPr>
          <w:sz w:val="22"/>
          <w:szCs w:val="22"/>
        </w:rPr>
        <w:t xml:space="preserve">, TDZ </w:t>
      </w:r>
      <w:r w:rsidR="00B35EC3">
        <w:rPr>
          <w:sz w:val="22"/>
          <w:szCs w:val="22"/>
        </w:rPr>
        <w:t>CH</w:t>
      </w:r>
      <w:r w:rsidR="005B58E3">
        <w:rPr>
          <w:sz w:val="22"/>
          <w:szCs w:val="22"/>
        </w:rPr>
        <w:t>, podloží PIII</w:t>
      </w:r>
    </w:p>
    <w:p w14:paraId="2C1B10F8" w14:textId="2A6F89EB" w:rsidR="00953B86" w:rsidRDefault="00953B86" w:rsidP="00953B86">
      <w:pPr>
        <w:pStyle w:val="Standard"/>
        <w:spacing w:line="276" w:lineRule="auto"/>
        <w:ind w:left="1440" w:firstLine="354"/>
        <w:jc w:val="both"/>
        <w:rPr>
          <w:sz w:val="22"/>
          <w:szCs w:val="22"/>
        </w:rPr>
      </w:pPr>
      <w:r>
        <w:rPr>
          <w:sz w:val="22"/>
          <w:szCs w:val="22"/>
        </w:rPr>
        <w:t>Sjezd</w:t>
      </w:r>
      <w:r w:rsidR="006F3CC6">
        <w:rPr>
          <w:sz w:val="22"/>
          <w:szCs w:val="22"/>
        </w:rPr>
        <w:t>y</w:t>
      </w:r>
      <w:r>
        <w:rPr>
          <w:sz w:val="22"/>
          <w:szCs w:val="22"/>
        </w:rPr>
        <w:t xml:space="preserve"> – návrh odpovídá TP 170, D2-D-2, TDZ O, podloží PIII</w:t>
      </w:r>
    </w:p>
    <w:p w14:paraId="2566D07D" w14:textId="77777777" w:rsidR="0047162F" w:rsidRDefault="0047162F" w:rsidP="0047162F">
      <w:pPr>
        <w:pStyle w:val="Standard"/>
        <w:numPr>
          <w:ilvl w:val="0"/>
          <w:numId w:val="30"/>
        </w:numPr>
        <w:spacing w:before="240" w:after="120" w:line="276" w:lineRule="auto"/>
        <w:ind w:left="1077" w:hanging="357"/>
        <w:jc w:val="both"/>
        <w:rPr>
          <w:b/>
          <w:iCs/>
          <w:sz w:val="22"/>
          <w:szCs w:val="22"/>
        </w:rPr>
      </w:pPr>
      <w:r>
        <w:rPr>
          <w:b/>
          <w:iCs/>
          <w:sz w:val="22"/>
          <w:szCs w:val="22"/>
        </w:rPr>
        <w:t>Mostní objekty a zdi</w:t>
      </w:r>
    </w:p>
    <w:p w14:paraId="74590F71" w14:textId="77777777" w:rsidR="00443B76" w:rsidRDefault="0047162F" w:rsidP="00443B76">
      <w:pPr>
        <w:pStyle w:val="Standard"/>
        <w:spacing w:line="276" w:lineRule="auto"/>
        <w:ind w:left="1440"/>
        <w:jc w:val="both"/>
        <w:rPr>
          <w:sz w:val="22"/>
          <w:szCs w:val="22"/>
        </w:rPr>
      </w:pPr>
      <w:r>
        <w:rPr>
          <w:sz w:val="22"/>
          <w:szCs w:val="22"/>
        </w:rPr>
        <w:t>Netýká se stavby.</w:t>
      </w:r>
    </w:p>
    <w:p w14:paraId="17B25F8F" w14:textId="77777777" w:rsidR="0047162F" w:rsidRDefault="0047162F" w:rsidP="0047162F">
      <w:pPr>
        <w:pStyle w:val="Standard"/>
        <w:numPr>
          <w:ilvl w:val="0"/>
          <w:numId w:val="30"/>
        </w:numPr>
        <w:spacing w:before="240" w:after="120" w:line="276" w:lineRule="auto"/>
        <w:ind w:left="1077" w:hanging="357"/>
        <w:jc w:val="both"/>
        <w:rPr>
          <w:b/>
          <w:iCs/>
          <w:sz w:val="22"/>
          <w:szCs w:val="22"/>
        </w:rPr>
      </w:pPr>
      <w:r>
        <w:rPr>
          <w:b/>
          <w:iCs/>
          <w:sz w:val="22"/>
          <w:szCs w:val="22"/>
        </w:rPr>
        <w:t>Odvodnění pozemní komunikace</w:t>
      </w:r>
    </w:p>
    <w:p w14:paraId="3108AE04" w14:textId="77777777" w:rsidR="0047162F" w:rsidRDefault="0047162F" w:rsidP="0047162F">
      <w:pPr>
        <w:pStyle w:val="Standard"/>
        <w:numPr>
          <w:ilvl w:val="0"/>
          <w:numId w:val="32"/>
        </w:numPr>
        <w:spacing w:before="120" w:after="120" w:line="276" w:lineRule="auto"/>
        <w:jc w:val="both"/>
        <w:rPr>
          <w:i/>
          <w:iCs/>
          <w:sz w:val="22"/>
          <w:szCs w:val="22"/>
        </w:rPr>
      </w:pPr>
      <w:r>
        <w:rPr>
          <w:i/>
          <w:iCs/>
          <w:sz w:val="22"/>
          <w:szCs w:val="22"/>
        </w:rPr>
        <w:t>stavebně technické řešení odvodnění, jeho charakteristiky a rozsah</w:t>
      </w:r>
    </w:p>
    <w:p w14:paraId="57560939" w14:textId="77777777" w:rsidR="006F3CC6" w:rsidRPr="006F3CC6" w:rsidRDefault="006F3CC6" w:rsidP="006F3CC6">
      <w:pPr>
        <w:spacing w:line="276" w:lineRule="auto"/>
        <w:jc w:val="both"/>
        <w:rPr>
          <w:sz w:val="22"/>
          <w:szCs w:val="22"/>
        </w:rPr>
      </w:pPr>
      <w:r w:rsidRPr="006F3CC6">
        <w:rPr>
          <w:rFonts w:cs="Arial"/>
          <w:sz w:val="22"/>
          <w:szCs w:val="22"/>
        </w:rPr>
        <w:t xml:space="preserve">Dešťová voda bude z komunikace a chodníku svedena systémem podélných a příčných spádů do navržených uličních vpustí podél navrženého chodníku. Uliční vpusti budou zaústěny do stávajících </w:t>
      </w:r>
      <w:proofErr w:type="spellStart"/>
      <w:r w:rsidRPr="006F3CC6">
        <w:rPr>
          <w:rFonts w:cs="Arial"/>
          <w:sz w:val="22"/>
          <w:szCs w:val="22"/>
        </w:rPr>
        <w:t>zatrubněných</w:t>
      </w:r>
      <w:proofErr w:type="spellEnd"/>
      <w:r w:rsidRPr="006F3CC6">
        <w:rPr>
          <w:rFonts w:cs="Arial"/>
          <w:sz w:val="22"/>
          <w:szCs w:val="22"/>
        </w:rPr>
        <w:t xml:space="preserve"> příkopů podél komunikace.</w:t>
      </w:r>
    </w:p>
    <w:p w14:paraId="1AACADD2" w14:textId="77777777" w:rsidR="006F3CC6" w:rsidRPr="006F3CC6" w:rsidRDefault="006F3CC6" w:rsidP="006F3CC6">
      <w:pPr>
        <w:spacing w:line="276" w:lineRule="auto"/>
        <w:jc w:val="both"/>
        <w:rPr>
          <w:sz w:val="22"/>
          <w:szCs w:val="22"/>
        </w:rPr>
      </w:pPr>
      <w:r w:rsidRPr="006F3CC6">
        <w:rPr>
          <w:rFonts w:cs="Arial"/>
          <w:color w:val="000000"/>
          <w:sz w:val="22"/>
          <w:szCs w:val="22"/>
        </w:rPr>
        <w:t xml:space="preserve">Stavbou se změní </w:t>
      </w:r>
      <w:proofErr w:type="gramStart"/>
      <w:r w:rsidRPr="006F3CC6">
        <w:rPr>
          <w:rFonts w:cs="Arial"/>
          <w:color w:val="000000"/>
          <w:sz w:val="22"/>
          <w:szCs w:val="22"/>
        </w:rPr>
        <w:t>částečně  odtokové</w:t>
      </w:r>
      <w:proofErr w:type="gramEnd"/>
      <w:r w:rsidRPr="006F3CC6">
        <w:rPr>
          <w:rFonts w:cs="Arial"/>
          <w:color w:val="000000"/>
          <w:sz w:val="22"/>
          <w:szCs w:val="22"/>
        </w:rPr>
        <w:t xml:space="preserve"> poměry. </w:t>
      </w:r>
      <w:proofErr w:type="gramStart"/>
      <w:r w:rsidRPr="006F3CC6">
        <w:rPr>
          <w:rFonts w:cs="Arial"/>
          <w:color w:val="000000"/>
          <w:sz w:val="22"/>
          <w:szCs w:val="22"/>
        </w:rPr>
        <w:t>Vybudováním  chodníku</w:t>
      </w:r>
      <w:proofErr w:type="gramEnd"/>
      <w:r w:rsidRPr="006F3CC6">
        <w:rPr>
          <w:rFonts w:cs="Arial"/>
          <w:color w:val="000000"/>
          <w:sz w:val="22"/>
          <w:szCs w:val="22"/>
        </w:rPr>
        <w:t xml:space="preserve">  se zvýší odtokový koeficient  zastavěné plochy. Pro </w:t>
      </w:r>
      <w:proofErr w:type="gramStart"/>
      <w:r w:rsidRPr="006F3CC6">
        <w:rPr>
          <w:rFonts w:cs="Arial"/>
          <w:color w:val="000000"/>
          <w:sz w:val="22"/>
          <w:szCs w:val="22"/>
        </w:rPr>
        <w:t>výpočet  navýšení</w:t>
      </w:r>
      <w:proofErr w:type="gramEnd"/>
      <w:r w:rsidRPr="006F3CC6">
        <w:rPr>
          <w:rFonts w:cs="Arial"/>
          <w:color w:val="000000"/>
          <w:sz w:val="22"/>
          <w:szCs w:val="22"/>
        </w:rPr>
        <w:t xml:space="preserve"> odtoku jsou uvažovány nově zpevněné plochy. Odtokový koeficient u chodníku je 0,9.  </w:t>
      </w:r>
    </w:p>
    <w:p w14:paraId="6D950A28" w14:textId="77777777" w:rsidR="006F3CC6" w:rsidRDefault="006F3CC6" w:rsidP="006F3CC6">
      <w:pPr>
        <w:spacing w:line="276" w:lineRule="auto"/>
        <w:jc w:val="both"/>
      </w:pPr>
      <w:r w:rsidRPr="006F3CC6">
        <w:rPr>
          <w:rFonts w:cs="Arial"/>
          <w:color w:val="000000"/>
          <w:sz w:val="22"/>
          <w:szCs w:val="22"/>
        </w:rPr>
        <w:t>Dojde k nárůstu odtoku dešťových vod, vzhledem ke změně charakteru ploch z travnatých (</w:t>
      </w:r>
      <w:proofErr w:type="spellStart"/>
      <w:r w:rsidRPr="006F3CC6">
        <w:rPr>
          <w:rFonts w:cs="Arial"/>
          <w:color w:val="000000"/>
          <w:sz w:val="22"/>
          <w:szCs w:val="22"/>
        </w:rPr>
        <w:t>koef</w:t>
      </w:r>
      <w:proofErr w:type="spellEnd"/>
      <w:r w:rsidRPr="006F3CC6">
        <w:rPr>
          <w:rFonts w:cs="Arial"/>
          <w:color w:val="000000"/>
          <w:sz w:val="22"/>
          <w:szCs w:val="22"/>
        </w:rPr>
        <w:t xml:space="preserve"> 0.15</w:t>
      </w:r>
      <w:proofErr w:type="gramStart"/>
      <w:r w:rsidRPr="006F3CC6">
        <w:rPr>
          <w:rFonts w:cs="Arial"/>
          <w:color w:val="000000"/>
          <w:sz w:val="22"/>
          <w:szCs w:val="22"/>
        </w:rPr>
        <w:t>)  na</w:t>
      </w:r>
      <w:proofErr w:type="gramEnd"/>
      <w:r w:rsidRPr="006F3CC6">
        <w:rPr>
          <w:rFonts w:cs="Arial"/>
          <w:color w:val="000000"/>
          <w:sz w:val="22"/>
          <w:szCs w:val="22"/>
        </w:rPr>
        <w:t xml:space="preserve"> zpevněné a z toho vyplývající změně  odtokového koeficientu při ploše nových zpevněných ploch 2960 m² s povrchem z dlažby s </w:t>
      </w:r>
      <w:proofErr w:type="spellStart"/>
      <w:r w:rsidRPr="006F3CC6">
        <w:rPr>
          <w:rFonts w:cs="Arial"/>
          <w:color w:val="000000"/>
          <w:sz w:val="22"/>
          <w:szCs w:val="22"/>
        </w:rPr>
        <w:t>koef</w:t>
      </w:r>
      <w:proofErr w:type="spellEnd"/>
      <w:r w:rsidRPr="006F3CC6">
        <w:rPr>
          <w:rFonts w:cs="Arial"/>
          <w:color w:val="000000"/>
          <w:sz w:val="22"/>
          <w:szCs w:val="22"/>
        </w:rPr>
        <w:t xml:space="preserve">. 0,9 a uvažované průměrné srážce v oblasti cca </w:t>
      </w:r>
      <w:proofErr w:type="gramStart"/>
      <w:r w:rsidRPr="006F3CC6">
        <w:rPr>
          <w:rFonts w:cs="Arial"/>
          <w:color w:val="000000"/>
          <w:sz w:val="22"/>
          <w:szCs w:val="22"/>
        </w:rPr>
        <w:t>600mm</w:t>
      </w:r>
      <w:proofErr w:type="gramEnd"/>
      <w:r w:rsidRPr="006F3CC6">
        <w:rPr>
          <w:rFonts w:cs="Arial"/>
          <w:color w:val="000000"/>
          <w:sz w:val="22"/>
          <w:szCs w:val="22"/>
        </w:rPr>
        <w:t xml:space="preserve"> ročně. </w:t>
      </w:r>
    </w:p>
    <w:p w14:paraId="09B39B91" w14:textId="77777777" w:rsidR="006F3CC6" w:rsidRDefault="006F3CC6" w:rsidP="006F3CC6">
      <w:pPr>
        <w:pStyle w:val="Odstavecseseznamem"/>
        <w:ind w:left="1794"/>
        <w:jc w:val="both"/>
      </w:pPr>
    </w:p>
    <w:p w14:paraId="4A63C70B" w14:textId="4F71A4EF" w:rsidR="006F3CC6" w:rsidRDefault="006F3CC6" w:rsidP="006F3CC6">
      <w:pPr>
        <w:jc w:val="both"/>
      </w:pPr>
      <w:r w:rsidRPr="006F3CC6">
        <w:rPr>
          <w:rFonts w:cs="Arial"/>
          <w:b/>
          <w:bCs/>
          <w:color w:val="000000"/>
          <w:sz w:val="22"/>
          <w:szCs w:val="22"/>
        </w:rPr>
        <w:t>Q = A*(0,9-0,</w:t>
      </w:r>
      <w:proofErr w:type="gramStart"/>
      <w:r w:rsidRPr="006F3CC6">
        <w:rPr>
          <w:rFonts w:cs="Arial"/>
          <w:b/>
          <w:bCs/>
          <w:color w:val="000000"/>
          <w:sz w:val="22"/>
          <w:szCs w:val="22"/>
        </w:rPr>
        <w:t>15)*</w:t>
      </w:r>
      <w:proofErr w:type="gramEnd"/>
      <w:r w:rsidRPr="006F3CC6">
        <w:rPr>
          <w:rFonts w:cs="Arial"/>
          <w:b/>
          <w:bCs/>
          <w:color w:val="000000"/>
          <w:sz w:val="22"/>
          <w:szCs w:val="22"/>
        </w:rPr>
        <w:t>0,6 = 963,495*0,75*0,6 = 433,57 m</w:t>
      </w:r>
      <w:r w:rsidRPr="006F3CC6">
        <w:rPr>
          <w:rFonts w:cs="Times New Roman"/>
          <w:b/>
          <w:bCs/>
          <w:color w:val="000000"/>
          <w:sz w:val="22"/>
          <w:szCs w:val="22"/>
        </w:rPr>
        <w:t>³</w:t>
      </w:r>
    </w:p>
    <w:p w14:paraId="70D7C1C4" w14:textId="77777777" w:rsidR="006F3CC6" w:rsidRDefault="006F3CC6" w:rsidP="006F3CC6">
      <w:pPr>
        <w:pStyle w:val="Odstavecseseznamem"/>
        <w:ind w:left="1794"/>
        <w:jc w:val="both"/>
      </w:pPr>
      <w:r w:rsidRPr="006F3CC6">
        <w:rPr>
          <w:rFonts w:cs="Times New Roman"/>
          <w:b/>
          <w:bCs/>
          <w:color w:val="000000"/>
          <w:sz w:val="22"/>
          <w:szCs w:val="22"/>
        </w:rPr>
        <w:tab/>
      </w:r>
    </w:p>
    <w:p w14:paraId="20317511" w14:textId="08825C71" w:rsidR="006F3CC6" w:rsidRPr="006F3CC6" w:rsidRDefault="006F3CC6" w:rsidP="006F3CC6">
      <w:pPr>
        <w:jc w:val="both"/>
      </w:pPr>
      <w:r w:rsidRPr="006F3CC6">
        <w:rPr>
          <w:rFonts w:cs="Times New Roman"/>
          <w:b/>
          <w:bCs/>
          <w:color w:val="000000"/>
          <w:sz w:val="22"/>
          <w:szCs w:val="22"/>
        </w:rPr>
        <w:t xml:space="preserve">Vybudováním chodníku dojde ke zvýšení odtoku z oblasti o 433,57 m3 srážek za rok. </w:t>
      </w:r>
    </w:p>
    <w:p w14:paraId="288A1176" w14:textId="77777777" w:rsidR="0047162F" w:rsidRDefault="0047162F" w:rsidP="0047162F">
      <w:pPr>
        <w:pStyle w:val="Standard"/>
        <w:numPr>
          <w:ilvl w:val="0"/>
          <w:numId w:val="30"/>
        </w:numPr>
        <w:spacing w:before="240" w:after="120" w:line="276" w:lineRule="auto"/>
        <w:ind w:left="1077" w:hanging="357"/>
        <w:jc w:val="both"/>
        <w:rPr>
          <w:b/>
          <w:iCs/>
          <w:sz w:val="22"/>
          <w:szCs w:val="22"/>
        </w:rPr>
      </w:pPr>
      <w:r>
        <w:rPr>
          <w:b/>
          <w:iCs/>
          <w:sz w:val="22"/>
          <w:szCs w:val="22"/>
        </w:rPr>
        <w:t>Tunely, podzemní stavby a galerie</w:t>
      </w:r>
    </w:p>
    <w:p w14:paraId="53CCB3AF" w14:textId="77777777" w:rsidR="0047162F" w:rsidRDefault="0047162F" w:rsidP="0047162F">
      <w:pPr>
        <w:pStyle w:val="Standard"/>
        <w:spacing w:line="276" w:lineRule="auto"/>
        <w:ind w:left="1440"/>
        <w:jc w:val="both"/>
        <w:rPr>
          <w:sz w:val="22"/>
          <w:szCs w:val="22"/>
        </w:rPr>
      </w:pPr>
      <w:r>
        <w:rPr>
          <w:sz w:val="22"/>
          <w:szCs w:val="22"/>
        </w:rPr>
        <w:t>Netýká se stavby.</w:t>
      </w:r>
    </w:p>
    <w:p w14:paraId="6F1615EA" w14:textId="77777777" w:rsidR="0047162F" w:rsidRDefault="0047162F" w:rsidP="0047162F">
      <w:pPr>
        <w:pStyle w:val="Standard"/>
        <w:numPr>
          <w:ilvl w:val="0"/>
          <w:numId w:val="30"/>
        </w:numPr>
        <w:spacing w:before="240" w:after="120" w:line="276" w:lineRule="auto"/>
        <w:ind w:left="1077" w:hanging="357"/>
        <w:jc w:val="both"/>
        <w:rPr>
          <w:b/>
          <w:iCs/>
          <w:sz w:val="22"/>
          <w:szCs w:val="22"/>
        </w:rPr>
      </w:pPr>
      <w:r>
        <w:rPr>
          <w:b/>
          <w:iCs/>
          <w:sz w:val="22"/>
          <w:szCs w:val="22"/>
        </w:rPr>
        <w:t>Obslužná zařízení, veřejná parkoviště, únikové zóny a protihlukové clony</w:t>
      </w:r>
    </w:p>
    <w:p w14:paraId="3D53ADF1" w14:textId="77777777" w:rsidR="000D63CF" w:rsidRPr="000D63CF" w:rsidRDefault="000D63CF" w:rsidP="000D63CF">
      <w:pPr>
        <w:pStyle w:val="Standard"/>
        <w:spacing w:line="276" w:lineRule="auto"/>
        <w:ind w:left="1440"/>
        <w:jc w:val="both"/>
        <w:rPr>
          <w:sz w:val="22"/>
          <w:szCs w:val="22"/>
        </w:rPr>
      </w:pPr>
      <w:r>
        <w:rPr>
          <w:sz w:val="22"/>
          <w:szCs w:val="22"/>
        </w:rPr>
        <w:t>Netýká se stavby.</w:t>
      </w:r>
    </w:p>
    <w:p w14:paraId="4E44BACF" w14:textId="77777777" w:rsidR="007405E9" w:rsidRDefault="007405E9" w:rsidP="007405E9">
      <w:pPr>
        <w:pStyle w:val="Standard"/>
        <w:numPr>
          <w:ilvl w:val="0"/>
          <w:numId w:val="30"/>
        </w:numPr>
        <w:spacing w:before="240" w:after="120" w:line="276" w:lineRule="auto"/>
        <w:ind w:left="1077" w:hanging="357"/>
        <w:jc w:val="both"/>
        <w:rPr>
          <w:b/>
          <w:iCs/>
          <w:sz w:val="22"/>
          <w:szCs w:val="22"/>
        </w:rPr>
      </w:pPr>
      <w:r>
        <w:rPr>
          <w:b/>
          <w:iCs/>
          <w:sz w:val="22"/>
          <w:szCs w:val="22"/>
        </w:rPr>
        <w:t>Vybavení pozemní komunikace</w:t>
      </w:r>
    </w:p>
    <w:p w14:paraId="3DBF833F" w14:textId="77777777" w:rsidR="007405E9" w:rsidRDefault="007405E9" w:rsidP="007405E9">
      <w:pPr>
        <w:pStyle w:val="Standard"/>
        <w:numPr>
          <w:ilvl w:val="0"/>
          <w:numId w:val="35"/>
        </w:numPr>
        <w:spacing w:before="120" w:after="120" w:line="276" w:lineRule="auto"/>
        <w:jc w:val="both"/>
        <w:rPr>
          <w:i/>
          <w:iCs/>
          <w:sz w:val="22"/>
          <w:szCs w:val="22"/>
        </w:rPr>
      </w:pPr>
      <w:r>
        <w:rPr>
          <w:i/>
          <w:iCs/>
          <w:sz w:val="22"/>
          <w:szCs w:val="22"/>
        </w:rPr>
        <w:t>záchytná bezpečnostní zařízení</w:t>
      </w:r>
    </w:p>
    <w:p w14:paraId="771ADEE0" w14:textId="77777777" w:rsidR="007405E9" w:rsidRDefault="00473822" w:rsidP="00DC14A2">
      <w:pPr>
        <w:pStyle w:val="Standard"/>
        <w:spacing w:line="276" w:lineRule="auto"/>
        <w:ind w:left="720" w:firstLine="720"/>
        <w:jc w:val="both"/>
        <w:rPr>
          <w:sz w:val="22"/>
          <w:szCs w:val="22"/>
        </w:rPr>
      </w:pPr>
      <w:r>
        <w:rPr>
          <w:sz w:val="22"/>
          <w:szCs w:val="22"/>
        </w:rPr>
        <w:t>Netýká se stavby.</w:t>
      </w:r>
    </w:p>
    <w:p w14:paraId="5CE53328" w14:textId="77777777" w:rsidR="00473822" w:rsidRDefault="00473822" w:rsidP="00473822">
      <w:pPr>
        <w:pStyle w:val="Standard"/>
        <w:numPr>
          <w:ilvl w:val="0"/>
          <w:numId w:val="35"/>
        </w:numPr>
        <w:spacing w:before="120" w:after="120" w:line="276" w:lineRule="auto"/>
        <w:jc w:val="both"/>
        <w:rPr>
          <w:i/>
          <w:iCs/>
          <w:sz w:val="22"/>
          <w:szCs w:val="22"/>
        </w:rPr>
      </w:pPr>
      <w:r>
        <w:rPr>
          <w:i/>
          <w:iCs/>
          <w:sz w:val="22"/>
          <w:szCs w:val="22"/>
        </w:rPr>
        <w:t>dopravní značky, dopravní zařízení, světelné signály, zařízení pro provozní informace a telematiku,</w:t>
      </w:r>
    </w:p>
    <w:p w14:paraId="312E27E5" w14:textId="77777777" w:rsidR="006F3CC6" w:rsidRDefault="006F3CC6" w:rsidP="00473822">
      <w:pPr>
        <w:pStyle w:val="Standard"/>
        <w:spacing w:after="120" w:line="276" w:lineRule="auto"/>
        <w:ind w:left="1440"/>
        <w:jc w:val="both"/>
        <w:rPr>
          <w:b/>
          <w:sz w:val="22"/>
          <w:szCs w:val="22"/>
        </w:rPr>
      </w:pPr>
    </w:p>
    <w:p w14:paraId="42CE5745" w14:textId="77777777" w:rsidR="006F3CC6" w:rsidRDefault="006F3CC6" w:rsidP="00473822">
      <w:pPr>
        <w:pStyle w:val="Standard"/>
        <w:spacing w:after="120" w:line="276" w:lineRule="auto"/>
        <w:ind w:left="1440"/>
        <w:jc w:val="both"/>
        <w:rPr>
          <w:b/>
          <w:sz w:val="22"/>
          <w:szCs w:val="22"/>
        </w:rPr>
      </w:pPr>
    </w:p>
    <w:p w14:paraId="5FE86211" w14:textId="52BD4A0B" w:rsidR="00473822" w:rsidRPr="00814FBC" w:rsidRDefault="00473822" w:rsidP="00473822">
      <w:pPr>
        <w:pStyle w:val="Standard"/>
        <w:spacing w:after="120" w:line="276" w:lineRule="auto"/>
        <w:ind w:left="1440"/>
        <w:jc w:val="both"/>
        <w:rPr>
          <w:b/>
          <w:sz w:val="22"/>
          <w:szCs w:val="22"/>
        </w:rPr>
      </w:pPr>
      <w:r w:rsidRPr="00814FBC">
        <w:rPr>
          <w:b/>
          <w:sz w:val="22"/>
          <w:szCs w:val="22"/>
        </w:rPr>
        <w:lastRenderedPageBreak/>
        <w:t>Dopravní značky:</w:t>
      </w:r>
    </w:p>
    <w:p w14:paraId="71070C86" w14:textId="083CA7B4" w:rsidR="007E543D" w:rsidRPr="00C155F3" w:rsidRDefault="00473822" w:rsidP="00F74B58">
      <w:pPr>
        <w:pStyle w:val="Standard"/>
        <w:numPr>
          <w:ilvl w:val="0"/>
          <w:numId w:val="32"/>
        </w:numPr>
        <w:spacing w:line="276" w:lineRule="auto"/>
        <w:jc w:val="both"/>
        <w:rPr>
          <w:sz w:val="22"/>
          <w:szCs w:val="22"/>
        </w:rPr>
      </w:pPr>
      <w:r w:rsidRPr="00814FBC">
        <w:rPr>
          <w:sz w:val="22"/>
          <w:szCs w:val="22"/>
          <w:u w:val="single"/>
        </w:rPr>
        <w:t>Svislé dopravní značení</w:t>
      </w:r>
      <w:r w:rsidRPr="00814FBC">
        <w:rPr>
          <w:sz w:val="22"/>
          <w:szCs w:val="22"/>
        </w:rPr>
        <w:t xml:space="preserve"> – </w:t>
      </w:r>
      <w:r w:rsidR="000D63CF" w:rsidRPr="00814FBC">
        <w:rPr>
          <w:sz w:val="22"/>
          <w:szCs w:val="22"/>
        </w:rPr>
        <w:t xml:space="preserve">v rámci </w:t>
      </w:r>
      <w:r w:rsidR="00857CD9" w:rsidRPr="00814FBC">
        <w:rPr>
          <w:sz w:val="22"/>
          <w:szCs w:val="22"/>
        </w:rPr>
        <w:t xml:space="preserve">stavby </w:t>
      </w:r>
      <w:r w:rsidR="00F74B58" w:rsidRPr="00814FBC">
        <w:rPr>
          <w:sz w:val="22"/>
          <w:szCs w:val="22"/>
        </w:rPr>
        <w:t>není žádné nové svislé</w:t>
      </w:r>
      <w:r w:rsidR="000C5B76" w:rsidRPr="00814FBC">
        <w:rPr>
          <w:sz w:val="22"/>
          <w:szCs w:val="22"/>
        </w:rPr>
        <w:t xml:space="preserve"> dopravní</w:t>
      </w:r>
      <w:r w:rsidR="00F74B58" w:rsidRPr="00814FBC">
        <w:rPr>
          <w:sz w:val="22"/>
          <w:szCs w:val="22"/>
        </w:rPr>
        <w:t xml:space="preserve"> značení </w:t>
      </w:r>
      <w:r w:rsidR="000C5B76" w:rsidRPr="00814FBC">
        <w:rPr>
          <w:sz w:val="22"/>
          <w:szCs w:val="22"/>
        </w:rPr>
        <w:t>navrhováno</w:t>
      </w:r>
      <w:r w:rsidR="00213259" w:rsidRPr="00814FBC">
        <w:rPr>
          <w:sz w:val="22"/>
          <w:szCs w:val="22"/>
        </w:rPr>
        <w:t xml:space="preserve">. </w:t>
      </w:r>
      <w:r w:rsidR="00723877" w:rsidRPr="00814FBC">
        <w:rPr>
          <w:sz w:val="22"/>
          <w:szCs w:val="22"/>
        </w:rPr>
        <w:t>Stávající</w:t>
      </w:r>
      <w:r w:rsidR="00723877">
        <w:rPr>
          <w:sz w:val="22"/>
          <w:szCs w:val="22"/>
        </w:rPr>
        <w:t xml:space="preserve"> dopravní značka </w:t>
      </w:r>
      <w:r w:rsidR="006F3CC6">
        <w:rPr>
          <w:sz w:val="22"/>
          <w:szCs w:val="22"/>
        </w:rPr>
        <w:t>budou umístěny do</w:t>
      </w:r>
      <w:r w:rsidR="00F778F2">
        <w:rPr>
          <w:sz w:val="22"/>
          <w:szCs w:val="22"/>
        </w:rPr>
        <w:t xml:space="preserve"> nového </w:t>
      </w:r>
      <w:proofErr w:type="gramStart"/>
      <w:r w:rsidR="00F778F2">
        <w:rPr>
          <w:sz w:val="22"/>
          <w:szCs w:val="22"/>
        </w:rPr>
        <w:t>chodníku</w:t>
      </w:r>
      <w:r w:rsidR="006F3CC6">
        <w:rPr>
          <w:sz w:val="22"/>
          <w:szCs w:val="22"/>
        </w:rPr>
        <w:t xml:space="preserve"> -</w:t>
      </w:r>
      <w:r w:rsidR="00F778F2">
        <w:rPr>
          <w:sz w:val="22"/>
          <w:szCs w:val="22"/>
        </w:rPr>
        <w:t xml:space="preserve"> vzdálenosti</w:t>
      </w:r>
      <w:proofErr w:type="gramEnd"/>
      <w:r w:rsidR="00F778F2">
        <w:rPr>
          <w:sz w:val="22"/>
          <w:szCs w:val="22"/>
        </w:rPr>
        <w:t xml:space="preserve"> </w:t>
      </w:r>
      <w:r w:rsidR="00E3550B">
        <w:rPr>
          <w:sz w:val="22"/>
          <w:szCs w:val="22"/>
        </w:rPr>
        <w:br/>
      </w:r>
      <w:r w:rsidR="00F778F2">
        <w:rPr>
          <w:rFonts w:cs="Times New Roman"/>
          <w:color w:val="000000"/>
          <w:sz w:val="22"/>
          <w:szCs w:val="22"/>
        </w:rPr>
        <w:t>≤ 2m od kraje vozovky tak, aby</w:t>
      </w:r>
      <w:r w:rsidR="00E3550B">
        <w:rPr>
          <w:rFonts w:cs="Times New Roman"/>
          <w:color w:val="000000"/>
          <w:sz w:val="22"/>
          <w:szCs w:val="22"/>
        </w:rPr>
        <w:t xml:space="preserve"> byla zachována průchozí výška </w:t>
      </w:r>
      <w:r w:rsidR="00F778F2">
        <w:rPr>
          <w:rFonts w:cs="Times New Roman"/>
          <w:color w:val="000000"/>
          <w:sz w:val="22"/>
          <w:szCs w:val="22"/>
        </w:rPr>
        <w:t>2,20m pro pěší.</w:t>
      </w:r>
      <w:r w:rsidR="00C155F3">
        <w:rPr>
          <w:rFonts w:cs="Times New Roman"/>
          <w:color w:val="000000"/>
          <w:sz w:val="22"/>
          <w:szCs w:val="22"/>
        </w:rPr>
        <w:t xml:space="preserve"> Na autobusových zastávkách bude umístěna – IJ4b. U přechodu pro chodce, bude osazena značka IP 6 (v reflexním poli). </w:t>
      </w:r>
    </w:p>
    <w:p w14:paraId="6DE634C4" w14:textId="77777777" w:rsidR="00C155F3" w:rsidRDefault="00C155F3" w:rsidP="00C155F3">
      <w:pPr>
        <w:pStyle w:val="Standard"/>
        <w:spacing w:line="276" w:lineRule="auto"/>
        <w:ind w:left="1794"/>
        <w:jc w:val="both"/>
        <w:rPr>
          <w:sz w:val="22"/>
          <w:szCs w:val="22"/>
        </w:rPr>
      </w:pPr>
    </w:p>
    <w:p w14:paraId="36787587" w14:textId="4BBE158C" w:rsidR="00E22887" w:rsidRDefault="00E22887" w:rsidP="00473822">
      <w:pPr>
        <w:pStyle w:val="Standard"/>
        <w:numPr>
          <w:ilvl w:val="0"/>
          <w:numId w:val="32"/>
        </w:numPr>
        <w:spacing w:line="276" w:lineRule="auto"/>
        <w:jc w:val="both"/>
        <w:rPr>
          <w:sz w:val="22"/>
          <w:szCs w:val="22"/>
        </w:rPr>
      </w:pPr>
      <w:r w:rsidRPr="00E22887">
        <w:rPr>
          <w:sz w:val="22"/>
          <w:szCs w:val="22"/>
          <w:u w:val="single"/>
        </w:rPr>
        <w:t>Vodorovné dopravní značení</w:t>
      </w:r>
      <w:r>
        <w:rPr>
          <w:sz w:val="22"/>
          <w:szCs w:val="22"/>
        </w:rPr>
        <w:t xml:space="preserve"> – </w:t>
      </w:r>
      <w:r w:rsidR="007E543D">
        <w:rPr>
          <w:sz w:val="22"/>
          <w:szCs w:val="22"/>
        </w:rPr>
        <w:t>v rámci stavby</w:t>
      </w:r>
      <w:r w:rsidR="00E3550B">
        <w:rPr>
          <w:sz w:val="22"/>
          <w:szCs w:val="22"/>
        </w:rPr>
        <w:t xml:space="preserve"> je navržen</w:t>
      </w:r>
      <w:r w:rsidR="006F3CC6">
        <w:rPr>
          <w:sz w:val="22"/>
          <w:szCs w:val="22"/>
        </w:rPr>
        <w:t>a obnova vodícího proužek V4-0,125. V místech autobusových zálivů – V4 – 0,5/0,5 -0,125. Autobusové z</w:t>
      </w:r>
      <w:r w:rsidR="00C155F3">
        <w:rPr>
          <w:sz w:val="22"/>
          <w:szCs w:val="22"/>
        </w:rPr>
        <w:t>áli</w:t>
      </w:r>
      <w:r w:rsidR="006F3CC6">
        <w:rPr>
          <w:sz w:val="22"/>
          <w:szCs w:val="22"/>
        </w:rPr>
        <w:t xml:space="preserve">vy a zastávky budou vyznačen – V11a. Přechod pro chodce </w:t>
      </w:r>
      <w:r w:rsidR="00C155F3">
        <w:rPr>
          <w:sz w:val="22"/>
          <w:szCs w:val="22"/>
        </w:rPr>
        <w:t>–</w:t>
      </w:r>
      <w:r w:rsidR="006F3CC6">
        <w:rPr>
          <w:sz w:val="22"/>
          <w:szCs w:val="22"/>
        </w:rPr>
        <w:t xml:space="preserve"> </w:t>
      </w:r>
      <w:r w:rsidR="00C155F3">
        <w:rPr>
          <w:sz w:val="22"/>
          <w:szCs w:val="22"/>
        </w:rPr>
        <w:t xml:space="preserve">V7a. </w:t>
      </w:r>
    </w:p>
    <w:p w14:paraId="464197D4" w14:textId="77777777" w:rsidR="00E22887" w:rsidRDefault="00E22887" w:rsidP="009C503D">
      <w:pPr>
        <w:pStyle w:val="Standard"/>
        <w:numPr>
          <w:ilvl w:val="0"/>
          <w:numId w:val="35"/>
        </w:numPr>
        <w:spacing w:before="240" w:after="120" w:line="276" w:lineRule="auto"/>
        <w:ind w:left="1434" w:hanging="357"/>
        <w:jc w:val="both"/>
        <w:rPr>
          <w:i/>
          <w:iCs/>
          <w:sz w:val="22"/>
          <w:szCs w:val="22"/>
        </w:rPr>
      </w:pPr>
      <w:r>
        <w:rPr>
          <w:i/>
          <w:iCs/>
          <w:sz w:val="22"/>
          <w:szCs w:val="22"/>
        </w:rPr>
        <w:t>veřejné osvětlení,</w:t>
      </w:r>
    </w:p>
    <w:p w14:paraId="5D6A8D69" w14:textId="77777777" w:rsidR="00443B76" w:rsidRDefault="00E22887" w:rsidP="009C503D">
      <w:pPr>
        <w:pStyle w:val="Standard"/>
        <w:spacing w:line="276" w:lineRule="auto"/>
        <w:ind w:left="714" w:firstLine="720"/>
        <w:jc w:val="both"/>
        <w:rPr>
          <w:sz w:val="22"/>
          <w:szCs w:val="22"/>
        </w:rPr>
      </w:pPr>
      <w:r>
        <w:rPr>
          <w:sz w:val="22"/>
          <w:szCs w:val="22"/>
        </w:rPr>
        <w:t>Netýká se stavby. Bude ponecháno stávající.</w:t>
      </w:r>
    </w:p>
    <w:p w14:paraId="5BBFD67A" w14:textId="77777777" w:rsidR="009C503D" w:rsidRDefault="009C503D" w:rsidP="009C503D">
      <w:pPr>
        <w:pStyle w:val="Standard"/>
        <w:numPr>
          <w:ilvl w:val="0"/>
          <w:numId w:val="35"/>
        </w:numPr>
        <w:spacing w:before="120" w:after="120" w:line="276" w:lineRule="auto"/>
        <w:jc w:val="both"/>
        <w:rPr>
          <w:i/>
          <w:iCs/>
          <w:sz w:val="22"/>
          <w:szCs w:val="22"/>
        </w:rPr>
      </w:pPr>
      <w:r>
        <w:rPr>
          <w:i/>
          <w:iCs/>
          <w:sz w:val="22"/>
          <w:szCs w:val="22"/>
        </w:rPr>
        <w:t>ochrany proti vniku volně žijících živočichů na komunikace a umožnění jejich migrace přes komunikace</w:t>
      </w:r>
    </w:p>
    <w:p w14:paraId="6993DE49" w14:textId="77777777" w:rsidR="009C503D" w:rsidRDefault="009C503D" w:rsidP="009C503D">
      <w:pPr>
        <w:pStyle w:val="Standard"/>
        <w:spacing w:line="276" w:lineRule="auto"/>
        <w:ind w:left="720" w:firstLine="720"/>
        <w:jc w:val="both"/>
        <w:rPr>
          <w:sz w:val="22"/>
          <w:szCs w:val="22"/>
        </w:rPr>
      </w:pPr>
      <w:r>
        <w:rPr>
          <w:sz w:val="22"/>
          <w:szCs w:val="22"/>
        </w:rPr>
        <w:t xml:space="preserve">Netýká se stavby. </w:t>
      </w:r>
    </w:p>
    <w:p w14:paraId="68C379CC" w14:textId="77777777" w:rsidR="009C503D" w:rsidRDefault="009C503D" w:rsidP="009C503D">
      <w:pPr>
        <w:pStyle w:val="Standard"/>
        <w:numPr>
          <w:ilvl w:val="0"/>
          <w:numId w:val="35"/>
        </w:numPr>
        <w:spacing w:before="120" w:after="120" w:line="276" w:lineRule="auto"/>
        <w:jc w:val="both"/>
        <w:rPr>
          <w:i/>
          <w:iCs/>
          <w:sz w:val="22"/>
          <w:szCs w:val="22"/>
        </w:rPr>
      </w:pPr>
      <w:r>
        <w:rPr>
          <w:i/>
          <w:iCs/>
          <w:sz w:val="22"/>
          <w:szCs w:val="22"/>
        </w:rPr>
        <w:t>clony a sítě proti oslnění</w:t>
      </w:r>
    </w:p>
    <w:p w14:paraId="2E247ACD" w14:textId="77777777" w:rsidR="009C503D" w:rsidRDefault="009C503D" w:rsidP="009C503D">
      <w:pPr>
        <w:pStyle w:val="Standard"/>
        <w:spacing w:line="276" w:lineRule="auto"/>
        <w:ind w:left="720" w:firstLine="720"/>
        <w:jc w:val="both"/>
        <w:rPr>
          <w:sz w:val="22"/>
          <w:szCs w:val="22"/>
        </w:rPr>
      </w:pPr>
      <w:r>
        <w:rPr>
          <w:sz w:val="22"/>
          <w:szCs w:val="22"/>
        </w:rPr>
        <w:t xml:space="preserve">Netýká se stavby. </w:t>
      </w:r>
    </w:p>
    <w:p w14:paraId="4887CF55" w14:textId="77777777" w:rsidR="009C503D" w:rsidRPr="009C503D" w:rsidRDefault="009C503D" w:rsidP="009C503D">
      <w:pPr>
        <w:pStyle w:val="Standard"/>
        <w:numPr>
          <w:ilvl w:val="0"/>
          <w:numId w:val="30"/>
        </w:numPr>
        <w:spacing w:before="240" w:after="120" w:line="276" w:lineRule="auto"/>
        <w:ind w:left="1077" w:hanging="357"/>
        <w:jc w:val="both"/>
        <w:rPr>
          <w:b/>
          <w:iCs/>
          <w:sz w:val="22"/>
          <w:szCs w:val="22"/>
        </w:rPr>
      </w:pPr>
      <w:r>
        <w:rPr>
          <w:b/>
          <w:iCs/>
          <w:sz w:val="22"/>
          <w:szCs w:val="22"/>
        </w:rPr>
        <w:t>Objekty ostatních skupin objektů</w:t>
      </w:r>
    </w:p>
    <w:p w14:paraId="1D29C6F3" w14:textId="77777777" w:rsidR="009C503D" w:rsidRDefault="009C503D" w:rsidP="006B2618">
      <w:pPr>
        <w:pStyle w:val="Standard"/>
        <w:spacing w:line="276" w:lineRule="auto"/>
        <w:ind w:left="1080" w:firstLine="360"/>
        <w:jc w:val="both"/>
        <w:rPr>
          <w:sz w:val="22"/>
          <w:szCs w:val="22"/>
        </w:rPr>
      </w:pPr>
      <w:r>
        <w:rPr>
          <w:sz w:val="22"/>
          <w:szCs w:val="22"/>
        </w:rPr>
        <w:t xml:space="preserve">Netýká se stavby. </w:t>
      </w:r>
    </w:p>
    <w:p w14:paraId="66C20E4C" w14:textId="77777777" w:rsidR="00B1067B" w:rsidRDefault="00B1067B" w:rsidP="009E2220">
      <w:pPr>
        <w:pStyle w:val="Standard"/>
        <w:spacing w:before="240" w:after="120"/>
        <w:ind w:firstLine="720"/>
        <w:rPr>
          <w:b/>
          <w:bCs/>
          <w:i/>
          <w:iCs/>
        </w:rPr>
      </w:pPr>
      <w:r>
        <w:rPr>
          <w:b/>
          <w:bCs/>
          <w:i/>
          <w:iCs/>
        </w:rPr>
        <w:t>B.2.7 Základní charakteristika technologických objektů a technických zařízení</w:t>
      </w:r>
    </w:p>
    <w:p w14:paraId="3DAB7863" w14:textId="77777777" w:rsidR="00900626" w:rsidRPr="00F146B8" w:rsidRDefault="00B1067B" w:rsidP="009E2220">
      <w:pPr>
        <w:pStyle w:val="Standard"/>
        <w:ind w:left="720" w:firstLine="720"/>
        <w:rPr>
          <w:rFonts w:cs="Arial"/>
          <w:sz w:val="22"/>
          <w:szCs w:val="22"/>
        </w:rPr>
      </w:pPr>
      <w:r w:rsidRPr="009C399D">
        <w:rPr>
          <w:rFonts w:cs="Arial"/>
          <w:sz w:val="22"/>
          <w:szCs w:val="22"/>
        </w:rPr>
        <w:t>Součástí stavby nejsou žádné technologické objekty nebo technické zařízení.</w:t>
      </w:r>
    </w:p>
    <w:p w14:paraId="763654B0" w14:textId="77777777" w:rsidR="00900626" w:rsidRDefault="00DA2AF6" w:rsidP="009E2220">
      <w:pPr>
        <w:pStyle w:val="Standard"/>
        <w:spacing w:before="240" w:after="120"/>
        <w:ind w:firstLine="720"/>
        <w:rPr>
          <w:b/>
          <w:bCs/>
          <w:i/>
          <w:iCs/>
        </w:rPr>
      </w:pPr>
      <w:r>
        <w:rPr>
          <w:b/>
          <w:bCs/>
          <w:i/>
          <w:iCs/>
        </w:rPr>
        <w:t xml:space="preserve">B.2.8. </w:t>
      </w:r>
      <w:r w:rsidR="00746678">
        <w:rPr>
          <w:b/>
          <w:bCs/>
          <w:i/>
          <w:iCs/>
        </w:rPr>
        <w:t>Zásady požárně bezpečnostního řešení</w:t>
      </w:r>
    </w:p>
    <w:p w14:paraId="1D5BE544" w14:textId="33F6FF52" w:rsidR="00982598" w:rsidRPr="001E36F2" w:rsidRDefault="00746678" w:rsidP="00D9366E">
      <w:pPr>
        <w:pStyle w:val="Standard"/>
        <w:spacing w:line="276" w:lineRule="auto"/>
        <w:ind w:left="720" w:firstLine="720"/>
        <w:jc w:val="both"/>
        <w:rPr>
          <w:b/>
          <w:bCs/>
          <w:i/>
          <w:iCs/>
        </w:rPr>
      </w:pPr>
      <w:r>
        <w:rPr>
          <w:sz w:val="22"/>
          <w:szCs w:val="22"/>
        </w:rPr>
        <w:t>Stavebními pracemi</w:t>
      </w:r>
      <w:r w:rsidR="00DA2AF6">
        <w:rPr>
          <w:sz w:val="22"/>
          <w:szCs w:val="22"/>
        </w:rPr>
        <w:t xml:space="preserve"> nedojde k omezení únikových cest ani ke zvýšení rizika vzniku požáru.</w:t>
      </w:r>
      <w:r w:rsidR="000B118D">
        <w:rPr>
          <w:sz w:val="22"/>
          <w:szCs w:val="22"/>
        </w:rPr>
        <w:t xml:space="preserve"> </w:t>
      </w:r>
      <w:r w:rsidR="00D9366E" w:rsidRPr="009079A5">
        <w:rPr>
          <w:sz w:val="22"/>
          <w:szCs w:val="22"/>
        </w:rPr>
        <w:t xml:space="preserve">Z hlediska požární ochrany nedochází ke změně situace před a po výstavbě, řešení nezmění přístupnost území pro příjezd vozidel hasičů. </w:t>
      </w:r>
      <w:r w:rsidR="000C5B76">
        <w:rPr>
          <w:sz w:val="22"/>
          <w:szCs w:val="22"/>
        </w:rPr>
        <w:t xml:space="preserve">Nebude zasahováno do stávající hydrantové sítě. </w:t>
      </w:r>
      <w:r w:rsidR="008353F7">
        <w:rPr>
          <w:sz w:val="22"/>
          <w:szCs w:val="22"/>
        </w:rPr>
        <w:t>Stavbou nedojde k</w:t>
      </w:r>
      <w:r w:rsidR="00D9366E">
        <w:rPr>
          <w:sz w:val="22"/>
          <w:szCs w:val="22"/>
        </w:rPr>
        <w:t xml:space="preserve"> zúžení stávající vozovky. </w:t>
      </w:r>
      <w:r w:rsidR="00D9366E" w:rsidRPr="009079A5">
        <w:rPr>
          <w:sz w:val="22"/>
          <w:szCs w:val="22"/>
        </w:rPr>
        <w:t>Zájmy civilní obrany nebudou stavbou dotčeny.</w:t>
      </w:r>
      <w:r w:rsidR="00D9366E">
        <w:rPr>
          <w:sz w:val="22"/>
          <w:szCs w:val="22"/>
        </w:rPr>
        <w:t xml:space="preserve"> </w:t>
      </w:r>
      <w:r w:rsidR="00D9366E" w:rsidRPr="009079A5">
        <w:rPr>
          <w:sz w:val="22"/>
          <w:szCs w:val="22"/>
        </w:rPr>
        <w:t>Návrh odpovídá ČSN 730802.</w:t>
      </w:r>
      <w:r w:rsidR="00D9366E">
        <w:rPr>
          <w:sz w:val="22"/>
          <w:szCs w:val="22"/>
        </w:rPr>
        <w:t xml:space="preserve"> Výstavba chodníku bude prováděna za</w:t>
      </w:r>
      <w:r w:rsidR="008353F7">
        <w:rPr>
          <w:sz w:val="22"/>
          <w:szCs w:val="22"/>
        </w:rPr>
        <w:t xml:space="preserve"> částečného omezení prov</w:t>
      </w:r>
      <w:r w:rsidR="00FE477C">
        <w:rPr>
          <w:sz w:val="22"/>
          <w:szCs w:val="22"/>
        </w:rPr>
        <w:t>ozu na krajské silnici I</w:t>
      </w:r>
      <w:r w:rsidR="000C5B76">
        <w:rPr>
          <w:sz w:val="22"/>
          <w:szCs w:val="22"/>
        </w:rPr>
        <w:t>I/</w:t>
      </w:r>
      <w:r w:rsidR="00FE477C">
        <w:rPr>
          <w:sz w:val="22"/>
          <w:szCs w:val="22"/>
        </w:rPr>
        <w:t>4</w:t>
      </w:r>
      <w:r w:rsidR="00C155F3">
        <w:rPr>
          <w:sz w:val="22"/>
          <w:szCs w:val="22"/>
        </w:rPr>
        <w:t>53</w:t>
      </w:r>
      <w:r w:rsidR="008353F7">
        <w:rPr>
          <w:sz w:val="22"/>
          <w:szCs w:val="22"/>
        </w:rPr>
        <w:t xml:space="preserve"> (předpokládá se realizace s přechodným dopravním značením dle TP 66). Po komunikaci musí být zachován příjezd k jednotlivým soukromým parcelám a pozemkům. Dále musí být zachován provoz IZS po celou dobu výstavby. Řidiči budou o probíhajících omezeních informován</w:t>
      </w:r>
      <w:r w:rsidR="00016301">
        <w:rPr>
          <w:sz w:val="22"/>
          <w:szCs w:val="22"/>
        </w:rPr>
        <w:t>i. Stavba byla navržena tak, aby splňovala veškeré požadavky bezpečného provozu na pozemních komunikacích.</w:t>
      </w:r>
    </w:p>
    <w:p w14:paraId="697728F5" w14:textId="77777777" w:rsidR="00900626" w:rsidRDefault="00DA2AF6" w:rsidP="009E2220">
      <w:pPr>
        <w:pStyle w:val="Standard"/>
        <w:spacing w:before="240" w:after="120"/>
        <w:ind w:firstLine="720"/>
        <w:rPr>
          <w:b/>
          <w:bCs/>
          <w:i/>
          <w:iCs/>
        </w:rPr>
      </w:pPr>
      <w:r>
        <w:rPr>
          <w:b/>
          <w:bCs/>
          <w:i/>
          <w:iCs/>
        </w:rPr>
        <w:t xml:space="preserve">B.2.9. </w:t>
      </w:r>
      <w:r w:rsidR="00746678">
        <w:rPr>
          <w:b/>
          <w:bCs/>
          <w:i/>
          <w:iCs/>
        </w:rPr>
        <w:t>Úspora energie a tepelná ochrana</w:t>
      </w:r>
    </w:p>
    <w:p w14:paraId="1B6B353E" w14:textId="77777777" w:rsidR="00900626" w:rsidRDefault="00DA2AF6">
      <w:pPr>
        <w:pStyle w:val="Standard"/>
      </w:pPr>
      <w:r>
        <w:rPr>
          <w:b/>
          <w:bCs/>
          <w:i/>
          <w:iCs/>
        </w:rPr>
        <w:tab/>
      </w:r>
      <w:r w:rsidR="009E2220">
        <w:rPr>
          <w:b/>
          <w:bCs/>
          <w:i/>
          <w:iCs/>
        </w:rPr>
        <w:tab/>
      </w:r>
      <w:r>
        <w:rPr>
          <w:sz w:val="22"/>
          <w:szCs w:val="22"/>
        </w:rPr>
        <w:t>Netýká se této stavby.</w:t>
      </w:r>
    </w:p>
    <w:p w14:paraId="7AE6571F" w14:textId="77777777" w:rsidR="00900626" w:rsidRDefault="00DA2AF6" w:rsidP="009E2220">
      <w:pPr>
        <w:pStyle w:val="Standard"/>
        <w:spacing w:before="240" w:after="120"/>
        <w:ind w:firstLine="720"/>
        <w:rPr>
          <w:b/>
          <w:bCs/>
          <w:i/>
          <w:iCs/>
        </w:rPr>
      </w:pPr>
      <w:r>
        <w:rPr>
          <w:b/>
          <w:bCs/>
          <w:i/>
          <w:iCs/>
        </w:rPr>
        <w:t xml:space="preserve">B.2.10. Hygienické </w:t>
      </w:r>
      <w:r w:rsidR="00746678">
        <w:rPr>
          <w:b/>
          <w:bCs/>
          <w:i/>
          <w:iCs/>
        </w:rPr>
        <w:t>řešení stavby, požadavky na pracovní prostředí</w:t>
      </w:r>
    </w:p>
    <w:p w14:paraId="71A94B07" w14:textId="77777777" w:rsidR="001E36F2" w:rsidRDefault="001E36F2" w:rsidP="0030667E">
      <w:pPr>
        <w:pStyle w:val="Standard"/>
        <w:overflowPunct w:val="0"/>
        <w:autoSpaceDE w:val="0"/>
        <w:spacing w:before="120" w:after="120" w:line="276" w:lineRule="auto"/>
        <w:ind w:left="561" w:firstLine="159"/>
        <w:jc w:val="both"/>
        <w:rPr>
          <w:rFonts w:cs="Times New Roman"/>
          <w:sz w:val="22"/>
          <w:szCs w:val="22"/>
        </w:rPr>
      </w:pPr>
      <w:r>
        <w:rPr>
          <w:i/>
          <w:iCs/>
          <w:sz w:val="22"/>
          <w:szCs w:val="22"/>
        </w:rPr>
        <w:t>a) ochrana proti hluku</w:t>
      </w:r>
      <w:r>
        <w:rPr>
          <w:rFonts w:cs="Times New Roman"/>
          <w:sz w:val="22"/>
          <w:szCs w:val="22"/>
        </w:rPr>
        <w:t xml:space="preserve"> </w:t>
      </w:r>
    </w:p>
    <w:p w14:paraId="06B034AC" w14:textId="77777777" w:rsidR="001E36F2" w:rsidRDefault="00DA2AF6" w:rsidP="001E36F2">
      <w:pPr>
        <w:pStyle w:val="Standard"/>
        <w:overflowPunct w:val="0"/>
        <w:autoSpaceDE w:val="0"/>
        <w:spacing w:line="276" w:lineRule="auto"/>
        <w:ind w:left="720" w:firstLine="720"/>
        <w:jc w:val="both"/>
        <w:rPr>
          <w:rFonts w:cs="Times New Roman"/>
          <w:sz w:val="22"/>
          <w:szCs w:val="22"/>
        </w:rPr>
      </w:pPr>
      <w:r>
        <w:rPr>
          <w:rFonts w:cs="Times New Roman"/>
          <w:sz w:val="22"/>
          <w:szCs w:val="22"/>
        </w:rPr>
        <w:t>Stavba je navržena v souladu s územním plánem. Stavba ne</w:t>
      </w:r>
      <w:r w:rsidR="001E36F2">
        <w:rPr>
          <w:rFonts w:cs="Times New Roman"/>
          <w:sz w:val="22"/>
          <w:szCs w:val="22"/>
        </w:rPr>
        <w:t xml:space="preserve">zatěžuje okolí zvýšeným hlukem. </w:t>
      </w:r>
      <w:r w:rsidR="000B118D">
        <w:rPr>
          <w:rFonts w:cs="Times New Roman"/>
          <w:sz w:val="22"/>
          <w:szCs w:val="22"/>
        </w:rPr>
        <w:t xml:space="preserve">Není nutné zřizovat zvláštní opatření proti hluku. </w:t>
      </w:r>
    </w:p>
    <w:p w14:paraId="30E157F8" w14:textId="77777777" w:rsidR="001E36F2" w:rsidRDefault="001E36F2" w:rsidP="0030667E">
      <w:pPr>
        <w:pStyle w:val="Standard"/>
        <w:overflowPunct w:val="0"/>
        <w:autoSpaceDE w:val="0"/>
        <w:spacing w:before="240" w:after="120" w:line="276" w:lineRule="auto"/>
        <w:ind w:left="561" w:firstLine="159"/>
        <w:jc w:val="both"/>
        <w:rPr>
          <w:rFonts w:cs="Times New Roman"/>
          <w:sz w:val="22"/>
          <w:szCs w:val="22"/>
        </w:rPr>
      </w:pPr>
      <w:r>
        <w:rPr>
          <w:i/>
          <w:iCs/>
          <w:sz w:val="22"/>
          <w:szCs w:val="22"/>
        </w:rPr>
        <w:lastRenderedPageBreak/>
        <w:t>b) znečištění vzduchu</w:t>
      </w:r>
    </w:p>
    <w:p w14:paraId="4FF88262" w14:textId="77777777" w:rsidR="00982598" w:rsidRDefault="00982598" w:rsidP="001E36F2">
      <w:pPr>
        <w:overflowPunct w:val="0"/>
        <w:autoSpaceDE w:val="0"/>
        <w:spacing w:line="276" w:lineRule="auto"/>
        <w:ind w:left="720" w:firstLine="720"/>
        <w:jc w:val="both"/>
        <w:rPr>
          <w:rFonts w:ascii="Arial" w:hAnsi="Arial" w:cs="Arial"/>
          <w:bCs/>
          <w:sz w:val="22"/>
          <w:szCs w:val="22"/>
          <w:u w:val="single"/>
        </w:rPr>
      </w:pPr>
      <w:r>
        <w:rPr>
          <w:rFonts w:cs="Times New Roman"/>
          <w:sz w:val="22"/>
          <w:szCs w:val="22"/>
        </w:rPr>
        <w:t xml:space="preserve">Navrhovaná výstavba je v souladu se zákonem č. 201/2012Sb. o ochraně ovzduší a vyhláškou MŽP </w:t>
      </w:r>
      <w:bookmarkStart w:id="1" w:name="_Hlk483267604"/>
      <w:r>
        <w:rPr>
          <w:rFonts w:cs="Times New Roman"/>
          <w:sz w:val="22"/>
          <w:szCs w:val="22"/>
        </w:rPr>
        <w:t>č. 415/2012Sb o přípustné úrovni znečišťování a jejím zjišťování a o provedení některých dalších ustanovení zákona o ochraně ovzduší</w:t>
      </w:r>
      <w:bookmarkEnd w:id="1"/>
      <w:r>
        <w:rPr>
          <w:rFonts w:cs="Times New Roman"/>
          <w:sz w:val="22"/>
          <w:szCs w:val="22"/>
        </w:rPr>
        <w:t xml:space="preserve">, kterou se stanoví m. j., obecné emisní limity a další podmínky provozování stacionárních zdrojů znečištění. </w:t>
      </w:r>
    </w:p>
    <w:p w14:paraId="0BAED9C6" w14:textId="77777777" w:rsidR="0098190D" w:rsidRDefault="0098190D" w:rsidP="0030667E">
      <w:pPr>
        <w:pStyle w:val="Standard"/>
        <w:overflowPunct w:val="0"/>
        <w:autoSpaceDE w:val="0"/>
        <w:spacing w:before="240" w:after="120" w:line="276" w:lineRule="auto"/>
        <w:ind w:left="561" w:firstLine="159"/>
        <w:jc w:val="both"/>
        <w:rPr>
          <w:rFonts w:cs="Times New Roman"/>
          <w:sz w:val="22"/>
          <w:szCs w:val="22"/>
        </w:rPr>
      </w:pPr>
      <w:r>
        <w:rPr>
          <w:i/>
          <w:iCs/>
          <w:sz w:val="22"/>
          <w:szCs w:val="22"/>
        </w:rPr>
        <w:t>c) likvidace odpadu</w:t>
      </w:r>
    </w:p>
    <w:p w14:paraId="4DE5312F" w14:textId="77777777" w:rsidR="00900626" w:rsidRDefault="00DA2AF6" w:rsidP="0098190D">
      <w:pPr>
        <w:pStyle w:val="Standard"/>
        <w:overflowPunct w:val="0"/>
        <w:autoSpaceDE w:val="0"/>
        <w:spacing w:line="276" w:lineRule="auto"/>
        <w:ind w:left="720" w:firstLine="720"/>
        <w:jc w:val="both"/>
      </w:pPr>
      <w:r>
        <w:rPr>
          <w:rFonts w:cs="Times New Roman"/>
          <w:sz w:val="22"/>
          <w:szCs w:val="22"/>
        </w:rPr>
        <w:t xml:space="preserve">Veškerý odpad bude likvidován ve smyslu zákona o odpadech a souvisejících vyhlášek, zejména vyhlášky MŽP ČR o podrobnostech nakládání s odpady. Veškerý odpad bude dle uvedeného zákona tříděn, shromažďován a likvidován dle jednotlivých druhů a kategorií stanovených vyhláškou MŽP, kterou byl vydán katalog odpadů. </w:t>
      </w:r>
    </w:p>
    <w:p w14:paraId="6C9CB103" w14:textId="77777777" w:rsidR="00900626" w:rsidRDefault="00DA2AF6" w:rsidP="009E2220">
      <w:pPr>
        <w:pStyle w:val="Standard"/>
        <w:spacing w:before="240" w:after="120" w:line="276" w:lineRule="auto"/>
        <w:ind w:firstLine="720"/>
        <w:rPr>
          <w:b/>
          <w:bCs/>
          <w:i/>
          <w:iCs/>
        </w:rPr>
      </w:pPr>
      <w:r>
        <w:rPr>
          <w:b/>
          <w:bCs/>
          <w:i/>
          <w:iCs/>
        </w:rPr>
        <w:t>B.2.11. Zásady ochrany stavby před negativními účinky vnějšího prostředí</w:t>
      </w:r>
    </w:p>
    <w:p w14:paraId="523FB13B" w14:textId="77777777" w:rsidR="0098190D" w:rsidRDefault="0098190D" w:rsidP="0030667E">
      <w:pPr>
        <w:pStyle w:val="Standard"/>
        <w:overflowPunct w:val="0"/>
        <w:autoSpaceDE w:val="0"/>
        <w:spacing w:before="240" w:after="120" w:line="276" w:lineRule="auto"/>
        <w:ind w:left="561" w:firstLine="159"/>
        <w:jc w:val="both"/>
        <w:rPr>
          <w:rFonts w:cs="Times New Roman"/>
          <w:sz w:val="22"/>
          <w:szCs w:val="22"/>
        </w:rPr>
      </w:pPr>
      <w:r>
        <w:rPr>
          <w:i/>
          <w:iCs/>
          <w:sz w:val="22"/>
          <w:szCs w:val="22"/>
        </w:rPr>
        <w:t>a) ochrana před pronikáním radonu z podloží</w:t>
      </w:r>
    </w:p>
    <w:p w14:paraId="707F090F" w14:textId="77777777" w:rsidR="00283B6C" w:rsidRDefault="00283B6C" w:rsidP="0098190D">
      <w:pPr>
        <w:pStyle w:val="Standard"/>
        <w:overflowPunct w:val="0"/>
        <w:autoSpaceDE w:val="0"/>
        <w:spacing w:line="276" w:lineRule="auto"/>
        <w:ind w:left="720" w:firstLine="720"/>
        <w:jc w:val="both"/>
        <w:rPr>
          <w:rFonts w:cs="Times New Roman"/>
          <w:sz w:val="22"/>
          <w:szCs w:val="22"/>
        </w:rPr>
      </w:pPr>
      <w:r>
        <w:rPr>
          <w:rFonts w:cs="Times New Roman"/>
          <w:sz w:val="22"/>
          <w:szCs w:val="22"/>
        </w:rPr>
        <w:t>Vzhledem k charakteru stavby nebylo řešeno.</w:t>
      </w:r>
    </w:p>
    <w:p w14:paraId="548B827A" w14:textId="77777777" w:rsidR="0098190D" w:rsidRDefault="0098190D" w:rsidP="0057023F">
      <w:pPr>
        <w:pStyle w:val="Standard"/>
        <w:overflowPunct w:val="0"/>
        <w:autoSpaceDE w:val="0"/>
        <w:spacing w:before="240" w:after="120" w:line="276" w:lineRule="auto"/>
        <w:ind w:left="561" w:firstLine="159"/>
        <w:jc w:val="both"/>
        <w:rPr>
          <w:rFonts w:cs="Times New Roman"/>
          <w:sz w:val="22"/>
          <w:szCs w:val="22"/>
        </w:rPr>
      </w:pPr>
      <w:r>
        <w:rPr>
          <w:i/>
          <w:iCs/>
          <w:sz w:val="22"/>
          <w:szCs w:val="22"/>
        </w:rPr>
        <w:t>b) ochrana před bludnými proudy</w:t>
      </w:r>
    </w:p>
    <w:p w14:paraId="0719703E" w14:textId="77777777" w:rsidR="00283B6C" w:rsidRDefault="0098190D" w:rsidP="0098190D">
      <w:pPr>
        <w:pStyle w:val="Standard"/>
        <w:overflowPunct w:val="0"/>
        <w:autoSpaceDE w:val="0"/>
        <w:spacing w:line="276" w:lineRule="auto"/>
        <w:ind w:left="720" w:firstLine="720"/>
        <w:jc w:val="both"/>
        <w:rPr>
          <w:rFonts w:cs="Times New Roman"/>
          <w:sz w:val="22"/>
          <w:szCs w:val="22"/>
        </w:rPr>
      </w:pPr>
      <w:r>
        <w:rPr>
          <w:rFonts w:cs="Times New Roman"/>
          <w:sz w:val="22"/>
          <w:szCs w:val="22"/>
        </w:rPr>
        <w:t>Vzhledem k charakteru stavby nebylo řešeno.</w:t>
      </w:r>
    </w:p>
    <w:p w14:paraId="75F3BFE7" w14:textId="77777777" w:rsidR="0098190D" w:rsidRDefault="0098190D" w:rsidP="0057023F">
      <w:pPr>
        <w:pStyle w:val="Standard"/>
        <w:overflowPunct w:val="0"/>
        <w:autoSpaceDE w:val="0"/>
        <w:spacing w:before="240" w:after="120" w:line="276" w:lineRule="auto"/>
        <w:ind w:left="561" w:firstLine="159"/>
        <w:jc w:val="both"/>
        <w:rPr>
          <w:rFonts w:cs="Times New Roman"/>
          <w:sz w:val="22"/>
          <w:szCs w:val="22"/>
        </w:rPr>
      </w:pPr>
      <w:r>
        <w:rPr>
          <w:i/>
          <w:iCs/>
          <w:sz w:val="22"/>
          <w:szCs w:val="22"/>
        </w:rPr>
        <w:t xml:space="preserve">c) ochrana před </w:t>
      </w:r>
      <w:r w:rsidR="0014323F">
        <w:rPr>
          <w:i/>
          <w:iCs/>
          <w:sz w:val="22"/>
          <w:szCs w:val="22"/>
        </w:rPr>
        <w:t>technickou seizmicitou</w:t>
      </w:r>
    </w:p>
    <w:p w14:paraId="231608C4" w14:textId="77777777" w:rsidR="005E611A" w:rsidRDefault="0098190D" w:rsidP="0098190D">
      <w:pPr>
        <w:pStyle w:val="Standard"/>
        <w:overflowPunct w:val="0"/>
        <w:autoSpaceDE w:val="0"/>
        <w:spacing w:line="276" w:lineRule="auto"/>
        <w:ind w:left="720" w:firstLine="720"/>
        <w:jc w:val="both"/>
        <w:rPr>
          <w:rFonts w:cs="Times New Roman"/>
          <w:sz w:val="22"/>
          <w:szCs w:val="22"/>
        </w:rPr>
      </w:pPr>
      <w:r>
        <w:rPr>
          <w:rFonts w:cs="Times New Roman"/>
          <w:sz w:val="22"/>
          <w:szCs w:val="22"/>
        </w:rPr>
        <w:t>Stavba se nenalézá v seizmicky aktivním území. Nejsou navrhována žádná opatření.</w:t>
      </w:r>
    </w:p>
    <w:p w14:paraId="1F5B06D2" w14:textId="77777777" w:rsidR="007838F6" w:rsidRDefault="007838F6" w:rsidP="0057023F">
      <w:pPr>
        <w:pStyle w:val="Standard"/>
        <w:overflowPunct w:val="0"/>
        <w:autoSpaceDE w:val="0"/>
        <w:spacing w:before="240" w:after="120" w:line="276" w:lineRule="auto"/>
        <w:ind w:left="561" w:firstLine="159"/>
        <w:jc w:val="both"/>
        <w:rPr>
          <w:rFonts w:cs="Times New Roman"/>
          <w:sz w:val="22"/>
          <w:szCs w:val="22"/>
        </w:rPr>
      </w:pPr>
      <w:r>
        <w:rPr>
          <w:i/>
          <w:iCs/>
          <w:sz w:val="22"/>
          <w:szCs w:val="22"/>
        </w:rPr>
        <w:t>d) ochrana před hlukem</w:t>
      </w:r>
    </w:p>
    <w:p w14:paraId="022161F0" w14:textId="77777777" w:rsidR="00BF72F8" w:rsidRDefault="00BF72F8" w:rsidP="007838F6">
      <w:pPr>
        <w:pStyle w:val="Standard"/>
        <w:overflowPunct w:val="0"/>
        <w:autoSpaceDE w:val="0"/>
        <w:spacing w:line="276" w:lineRule="auto"/>
        <w:ind w:left="720" w:firstLine="720"/>
        <w:jc w:val="both"/>
        <w:rPr>
          <w:sz w:val="22"/>
          <w:szCs w:val="22"/>
        </w:rPr>
      </w:pPr>
      <w:r>
        <w:rPr>
          <w:sz w:val="22"/>
          <w:szCs w:val="22"/>
        </w:rPr>
        <w:t>Prašnost a hlučnost během provádění stavby bude eliminována v souladu s platnými zákony a vyhláškami.</w:t>
      </w:r>
    </w:p>
    <w:p w14:paraId="55B6D7C7" w14:textId="77777777" w:rsidR="006910B9" w:rsidRPr="007838F6" w:rsidRDefault="007838F6" w:rsidP="0057023F">
      <w:pPr>
        <w:pStyle w:val="Standard"/>
        <w:overflowPunct w:val="0"/>
        <w:autoSpaceDE w:val="0"/>
        <w:spacing w:before="240" w:after="120" w:line="276" w:lineRule="auto"/>
        <w:ind w:left="561" w:firstLine="159"/>
        <w:jc w:val="both"/>
        <w:rPr>
          <w:rFonts w:cs="Times New Roman"/>
          <w:sz w:val="22"/>
          <w:szCs w:val="22"/>
        </w:rPr>
      </w:pPr>
      <w:r>
        <w:rPr>
          <w:i/>
          <w:iCs/>
          <w:sz w:val="22"/>
          <w:szCs w:val="22"/>
        </w:rPr>
        <w:t>e) protipovodňová opatření</w:t>
      </w:r>
    </w:p>
    <w:p w14:paraId="6280D1D9" w14:textId="77777777" w:rsidR="0074748E" w:rsidRDefault="0074748E" w:rsidP="007838F6">
      <w:pPr>
        <w:pStyle w:val="Standard"/>
        <w:spacing w:line="276" w:lineRule="auto"/>
        <w:ind w:left="720" w:firstLine="720"/>
        <w:jc w:val="both"/>
        <w:rPr>
          <w:rFonts w:cs="Times New Roman"/>
          <w:sz w:val="22"/>
          <w:szCs w:val="22"/>
        </w:rPr>
      </w:pPr>
      <w:r>
        <w:rPr>
          <w:rFonts w:cs="Times New Roman"/>
          <w:sz w:val="22"/>
          <w:szCs w:val="22"/>
        </w:rPr>
        <w:t xml:space="preserve">Stavba se </w:t>
      </w:r>
      <w:r w:rsidR="0084331F">
        <w:rPr>
          <w:rFonts w:cs="Times New Roman"/>
          <w:sz w:val="22"/>
          <w:szCs w:val="22"/>
        </w:rPr>
        <w:t xml:space="preserve">nachází v záplavovém území </w:t>
      </w:r>
      <w:proofErr w:type="gramStart"/>
      <w:r w:rsidR="0084331F">
        <w:rPr>
          <w:rFonts w:cs="Times New Roman"/>
          <w:sz w:val="22"/>
          <w:szCs w:val="22"/>
        </w:rPr>
        <w:t>100-leté</w:t>
      </w:r>
      <w:proofErr w:type="gramEnd"/>
      <w:r w:rsidR="0084331F">
        <w:rPr>
          <w:rFonts w:cs="Times New Roman"/>
          <w:sz w:val="22"/>
          <w:szCs w:val="22"/>
        </w:rPr>
        <w:t xml:space="preserve"> vody. Vzhledem k charakteru stavby</w:t>
      </w:r>
      <w:r w:rsidR="007A5CF4">
        <w:rPr>
          <w:rFonts w:cs="Times New Roman"/>
          <w:sz w:val="22"/>
          <w:szCs w:val="22"/>
        </w:rPr>
        <w:t xml:space="preserve"> </w:t>
      </w:r>
      <w:r w:rsidR="0084331F">
        <w:rPr>
          <w:rFonts w:cs="Times New Roman"/>
          <w:sz w:val="22"/>
          <w:szCs w:val="22"/>
        </w:rPr>
        <w:t>nejsou navržena žádná speciální ochranná opatření před povodní.</w:t>
      </w:r>
    </w:p>
    <w:p w14:paraId="02FF5989" w14:textId="77777777" w:rsidR="007838F6" w:rsidRPr="007838F6" w:rsidRDefault="007838F6" w:rsidP="0057023F">
      <w:pPr>
        <w:pStyle w:val="Standard"/>
        <w:overflowPunct w:val="0"/>
        <w:autoSpaceDE w:val="0"/>
        <w:spacing w:before="240" w:after="120" w:line="276" w:lineRule="auto"/>
        <w:ind w:left="561" w:firstLine="159"/>
        <w:jc w:val="both"/>
        <w:rPr>
          <w:rFonts w:cs="Times New Roman"/>
          <w:sz w:val="22"/>
          <w:szCs w:val="22"/>
        </w:rPr>
      </w:pPr>
      <w:r>
        <w:rPr>
          <w:i/>
          <w:iCs/>
          <w:sz w:val="22"/>
          <w:szCs w:val="22"/>
        </w:rPr>
        <w:t>f) ostatní účinky – vliv poddolování, výskyt metanu apod.</w:t>
      </w:r>
    </w:p>
    <w:p w14:paraId="191A9F3C" w14:textId="77777777" w:rsidR="00BF72F8" w:rsidRDefault="00DA2AF6" w:rsidP="009E2220">
      <w:pPr>
        <w:pStyle w:val="Standard"/>
        <w:overflowPunct w:val="0"/>
        <w:autoSpaceDE w:val="0"/>
        <w:spacing w:line="276" w:lineRule="auto"/>
        <w:ind w:left="720" w:firstLine="561"/>
        <w:jc w:val="both"/>
        <w:rPr>
          <w:rFonts w:cs="Times New Roman"/>
          <w:sz w:val="22"/>
          <w:szCs w:val="22"/>
        </w:rPr>
      </w:pPr>
      <w:r>
        <w:rPr>
          <w:rFonts w:cs="Times New Roman"/>
          <w:sz w:val="22"/>
          <w:szCs w:val="22"/>
        </w:rPr>
        <w:t>Stavba se nenalézá v území, kde hrozí sesuvy půdy. U konfigurace stávajícího ani navrhovaného terénu nehrozí sesuvy půdy. Nejsou navrh</w:t>
      </w:r>
      <w:r w:rsidR="009E2220">
        <w:rPr>
          <w:rFonts w:cs="Times New Roman"/>
          <w:sz w:val="22"/>
          <w:szCs w:val="22"/>
        </w:rPr>
        <w:t xml:space="preserve">ována žádná speciální opatření. </w:t>
      </w:r>
      <w:r>
        <w:rPr>
          <w:rFonts w:cs="Times New Roman"/>
          <w:sz w:val="22"/>
          <w:szCs w:val="22"/>
        </w:rPr>
        <w:t>Při provádění výkopů, stavební jámy apod. je nutné dodržovat normové požadavky.</w:t>
      </w:r>
    </w:p>
    <w:p w14:paraId="2D5B78B2" w14:textId="77777777" w:rsidR="00056EE4" w:rsidRDefault="00DA2AF6" w:rsidP="007838F6">
      <w:pPr>
        <w:pStyle w:val="Standard"/>
        <w:overflowPunct w:val="0"/>
        <w:autoSpaceDE w:val="0"/>
        <w:spacing w:line="276" w:lineRule="auto"/>
        <w:ind w:left="561" w:firstLine="720"/>
        <w:jc w:val="both"/>
        <w:rPr>
          <w:rFonts w:cs="Times New Roman"/>
          <w:sz w:val="22"/>
          <w:szCs w:val="22"/>
        </w:rPr>
      </w:pPr>
      <w:r>
        <w:rPr>
          <w:rFonts w:cs="Times New Roman"/>
          <w:sz w:val="22"/>
          <w:szCs w:val="22"/>
        </w:rPr>
        <w:t>Stavba se nenalézá v poddolovaném území. Nejsou navrhována žádná opatření.</w:t>
      </w:r>
    </w:p>
    <w:p w14:paraId="2932227A" w14:textId="77777777" w:rsidR="00900626" w:rsidRDefault="00BF72F8" w:rsidP="0030667E">
      <w:pPr>
        <w:pStyle w:val="Standard"/>
        <w:spacing w:before="240" w:after="120"/>
        <w:ind w:firstLine="720"/>
        <w:rPr>
          <w:b/>
          <w:bCs/>
          <w:i/>
          <w:iCs/>
          <w:u w:val="single"/>
        </w:rPr>
      </w:pPr>
      <w:r>
        <w:rPr>
          <w:b/>
          <w:bCs/>
          <w:i/>
          <w:iCs/>
          <w:u w:val="single"/>
        </w:rPr>
        <w:t xml:space="preserve">B.3 </w:t>
      </w:r>
      <w:r w:rsidR="00E3550B">
        <w:rPr>
          <w:b/>
          <w:bCs/>
          <w:i/>
          <w:iCs/>
          <w:u w:val="single"/>
        </w:rPr>
        <w:t>Při</w:t>
      </w:r>
      <w:r w:rsidR="00DA2AF6">
        <w:rPr>
          <w:b/>
          <w:bCs/>
          <w:i/>
          <w:iCs/>
          <w:u w:val="single"/>
        </w:rPr>
        <w:t xml:space="preserve">pojení </w:t>
      </w:r>
      <w:r w:rsidR="00C71174">
        <w:rPr>
          <w:b/>
          <w:bCs/>
          <w:i/>
          <w:iCs/>
          <w:u w:val="single"/>
        </w:rPr>
        <w:t xml:space="preserve">stavby </w:t>
      </w:r>
      <w:r w:rsidR="00DA2AF6">
        <w:rPr>
          <w:b/>
          <w:bCs/>
          <w:i/>
          <w:iCs/>
          <w:u w:val="single"/>
        </w:rPr>
        <w:t xml:space="preserve">na technickou </w:t>
      </w:r>
      <w:r w:rsidR="00C2102C">
        <w:rPr>
          <w:b/>
          <w:bCs/>
          <w:i/>
          <w:iCs/>
          <w:u w:val="single"/>
        </w:rPr>
        <w:t xml:space="preserve">a dopravní </w:t>
      </w:r>
      <w:r w:rsidR="00DA2AF6">
        <w:rPr>
          <w:b/>
          <w:bCs/>
          <w:i/>
          <w:iCs/>
          <w:u w:val="single"/>
        </w:rPr>
        <w:t>infrastrukturu</w:t>
      </w:r>
    </w:p>
    <w:p w14:paraId="036165AF" w14:textId="77777777" w:rsidR="005F6DD9" w:rsidRPr="007838F6" w:rsidRDefault="005F6DD9" w:rsidP="0030667E">
      <w:pPr>
        <w:pStyle w:val="Standard"/>
        <w:overflowPunct w:val="0"/>
        <w:autoSpaceDE w:val="0"/>
        <w:spacing w:before="240" w:after="120" w:line="276" w:lineRule="auto"/>
        <w:ind w:left="561" w:firstLine="159"/>
        <w:jc w:val="both"/>
        <w:rPr>
          <w:rFonts w:cs="Times New Roman"/>
          <w:sz w:val="22"/>
          <w:szCs w:val="22"/>
        </w:rPr>
      </w:pPr>
      <w:r>
        <w:rPr>
          <w:i/>
          <w:iCs/>
          <w:sz w:val="22"/>
          <w:szCs w:val="22"/>
        </w:rPr>
        <w:t>a) napojovací místa technické infrastruktury, přeložky</w:t>
      </w:r>
    </w:p>
    <w:p w14:paraId="4A86A95D" w14:textId="77777777" w:rsidR="00016301" w:rsidRDefault="000B118D" w:rsidP="000C5B76">
      <w:pPr>
        <w:spacing w:line="276" w:lineRule="auto"/>
        <w:ind w:left="720" w:firstLine="556"/>
        <w:jc w:val="both"/>
      </w:pPr>
      <w:r>
        <w:rPr>
          <w:rStyle w:val="Standardnpsmoodstavce2"/>
          <w:rFonts w:cs="Times New Roman"/>
          <w:sz w:val="22"/>
          <w:szCs w:val="22"/>
        </w:rPr>
        <w:t xml:space="preserve">V rámci stavby dojde pouze </w:t>
      </w:r>
      <w:r w:rsidR="0084331F">
        <w:rPr>
          <w:rStyle w:val="Standardnpsmoodstavce2"/>
          <w:rFonts w:cs="Times New Roman"/>
          <w:sz w:val="22"/>
          <w:szCs w:val="22"/>
        </w:rPr>
        <w:t>k výškové úpr</w:t>
      </w:r>
      <w:r w:rsidR="0008737C">
        <w:rPr>
          <w:rStyle w:val="Standardnpsmoodstavce2"/>
          <w:rFonts w:cs="Times New Roman"/>
          <w:sz w:val="22"/>
          <w:szCs w:val="22"/>
        </w:rPr>
        <w:t xml:space="preserve">avě stávajících </w:t>
      </w:r>
      <w:r w:rsidR="000C5B76">
        <w:rPr>
          <w:rStyle w:val="Standardnpsmoodstavce2"/>
          <w:rFonts w:cs="Times New Roman"/>
          <w:sz w:val="22"/>
          <w:szCs w:val="22"/>
        </w:rPr>
        <w:t>povrchových znaků technické infrastruktury (šoupat, poklopů apod.).</w:t>
      </w:r>
    </w:p>
    <w:p w14:paraId="2B1C36DE" w14:textId="77777777" w:rsidR="00900626" w:rsidRDefault="00DA2AF6" w:rsidP="0030667E">
      <w:pPr>
        <w:pStyle w:val="Standard"/>
        <w:spacing w:before="240" w:after="120"/>
        <w:rPr>
          <w:i/>
          <w:iCs/>
          <w:sz w:val="22"/>
          <w:szCs w:val="22"/>
        </w:rPr>
      </w:pPr>
      <w:r>
        <w:rPr>
          <w:i/>
          <w:iCs/>
          <w:sz w:val="22"/>
          <w:szCs w:val="22"/>
        </w:rPr>
        <w:tab/>
        <w:t>b) připojovací rozměry, výkonové kapacity a délky</w:t>
      </w:r>
    </w:p>
    <w:p w14:paraId="0AD19B1C" w14:textId="25ADA968" w:rsidR="00E3550B" w:rsidRDefault="007170B5" w:rsidP="00C155F3">
      <w:pPr>
        <w:ind w:left="720" w:firstLine="556"/>
        <w:rPr>
          <w:rStyle w:val="Standardnpsmoodstavce2"/>
          <w:sz w:val="22"/>
          <w:szCs w:val="22"/>
        </w:rPr>
      </w:pPr>
      <w:r>
        <w:rPr>
          <w:rStyle w:val="Standardnpsmoodstavce2"/>
          <w:sz w:val="22"/>
          <w:szCs w:val="22"/>
        </w:rPr>
        <w:t>Netýká se této stavby</w:t>
      </w:r>
      <w:r w:rsidR="0084331F">
        <w:rPr>
          <w:rStyle w:val="Standardnpsmoodstavce2"/>
          <w:sz w:val="22"/>
          <w:szCs w:val="22"/>
        </w:rPr>
        <w:t>.</w:t>
      </w:r>
    </w:p>
    <w:p w14:paraId="263829C9" w14:textId="77777777" w:rsidR="008E51A8" w:rsidRDefault="008E51A8" w:rsidP="009E2220">
      <w:pPr>
        <w:pStyle w:val="Standard"/>
        <w:spacing w:before="240" w:after="120"/>
        <w:ind w:firstLine="720"/>
        <w:rPr>
          <w:b/>
          <w:bCs/>
          <w:i/>
          <w:iCs/>
          <w:u w:val="single"/>
        </w:rPr>
      </w:pPr>
      <w:r w:rsidRPr="007474AC">
        <w:rPr>
          <w:b/>
          <w:bCs/>
          <w:i/>
          <w:iCs/>
          <w:u w:val="single"/>
        </w:rPr>
        <w:lastRenderedPageBreak/>
        <w:t>B.4 Dopravní řešení</w:t>
      </w:r>
    </w:p>
    <w:p w14:paraId="53A7C8BA" w14:textId="77777777" w:rsidR="005E611A" w:rsidRDefault="008E51A8" w:rsidP="00C05F0F">
      <w:pPr>
        <w:pStyle w:val="Standard"/>
        <w:spacing w:before="240" w:after="120"/>
        <w:ind w:left="720"/>
        <w:rPr>
          <w:i/>
          <w:iCs/>
          <w:sz w:val="22"/>
          <w:szCs w:val="22"/>
        </w:rPr>
      </w:pPr>
      <w:r>
        <w:rPr>
          <w:i/>
          <w:iCs/>
          <w:sz w:val="22"/>
          <w:szCs w:val="22"/>
        </w:rPr>
        <w:t>a</w:t>
      </w:r>
      <w:r w:rsidR="005E611A">
        <w:rPr>
          <w:i/>
          <w:iCs/>
          <w:sz w:val="22"/>
          <w:szCs w:val="22"/>
        </w:rPr>
        <w:t>) popis dopravního řešení včetně bezbariérových opatření pro přístupnost a užívání stavby osobami se sníženou schopností pohybu a orientace</w:t>
      </w:r>
    </w:p>
    <w:p w14:paraId="4F8406F6" w14:textId="77777777" w:rsidR="00C155F3" w:rsidRDefault="00C155F3" w:rsidP="00C155F3">
      <w:pPr>
        <w:pStyle w:val="Standard"/>
        <w:spacing w:line="276" w:lineRule="auto"/>
        <w:jc w:val="both"/>
        <w:rPr>
          <w:sz w:val="22"/>
          <w:szCs w:val="22"/>
        </w:rPr>
      </w:pPr>
    </w:p>
    <w:p w14:paraId="4CEAEAF3" w14:textId="77777777" w:rsidR="00C155F3" w:rsidRPr="0028285E" w:rsidRDefault="00C155F3" w:rsidP="00C155F3">
      <w:pPr>
        <w:pStyle w:val="Standard"/>
        <w:rPr>
          <w:b/>
          <w:sz w:val="22"/>
          <w:szCs w:val="22"/>
          <w:u w:val="single"/>
        </w:rPr>
      </w:pPr>
      <w:r w:rsidRPr="0028285E">
        <w:rPr>
          <w:b/>
          <w:sz w:val="22"/>
          <w:szCs w:val="22"/>
          <w:u w:val="single"/>
        </w:rPr>
        <w:t>SO 101 – chodník podél silnice II/453:</w:t>
      </w:r>
    </w:p>
    <w:p w14:paraId="6B444FC8" w14:textId="77777777" w:rsidR="00C155F3" w:rsidRPr="0028285E" w:rsidRDefault="00C155F3" w:rsidP="00C155F3">
      <w:pPr>
        <w:pStyle w:val="Standard"/>
        <w:rPr>
          <w:b/>
          <w:sz w:val="22"/>
          <w:szCs w:val="22"/>
        </w:rPr>
      </w:pPr>
    </w:p>
    <w:p w14:paraId="36B58DE3" w14:textId="77777777" w:rsidR="00C155F3" w:rsidRPr="0028285E" w:rsidRDefault="00C155F3" w:rsidP="00C155F3">
      <w:pPr>
        <w:spacing w:line="276" w:lineRule="auto"/>
        <w:ind w:firstLine="709"/>
        <w:jc w:val="both"/>
        <w:rPr>
          <w:sz w:val="22"/>
          <w:szCs w:val="22"/>
        </w:rPr>
      </w:pPr>
      <w:r w:rsidRPr="0028285E">
        <w:rPr>
          <w:sz w:val="22"/>
          <w:szCs w:val="22"/>
        </w:rPr>
        <w:t xml:space="preserve">Bude vybudován chodník v š. min. 1,5 m (celková šířka chodníku včetně obrub 1,6 m).  Začátek navrženého chodníku, tedy km 0,000 v místě autobusové </w:t>
      </w:r>
      <w:proofErr w:type="gramStart"/>
      <w:r w:rsidRPr="0028285E">
        <w:rPr>
          <w:sz w:val="22"/>
          <w:szCs w:val="22"/>
        </w:rPr>
        <w:t>zastávky ,,Město</w:t>
      </w:r>
      <w:proofErr w:type="gramEnd"/>
      <w:r w:rsidRPr="0028285E">
        <w:rPr>
          <w:sz w:val="22"/>
          <w:szCs w:val="22"/>
        </w:rPr>
        <w:t xml:space="preserve"> Albrechtice, Hynčice, restaurace“. Celková délka chodníku 0,642 33 km.</w:t>
      </w:r>
    </w:p>
    <w:p w14:paraId="6E111C66" w14:textId="77777777" w:rsidR="00C155F3" w:rsidRPr="0028285E" w:rsidRDefault="00C155F3" w:rsidP="00C155F3">
      <w:pPr>
        <w:spacing w:line="276" w:lineRule="auto"/>
        <w:ind w:firstLine="709"/>
        <w:jc w:val="both"/>
        <w:rPr>
          <w:sz w:val="22"/>
          <w:szCs w:val="22"/>
        </w:rPr>
      </w:pPr>
      <w:r w:rsidRPr="0028285E">
        <w:rPr>
          <w:sz w:val="22"/>
          <w:szCs w:val="22"/>
        </w:rPr>
        <w:t xml:space="preserve"> V návrhu jsou respektovány všech vjezdy a napojení místních komunikací a přístupů ke stávajícím nemovitostem</w:t>
      </w:r>
    </w:p>
    <w:p w14:paraId="217B5437" w14:textId="77777777" w:rsidR="00C155F3" w:rsidRPr="0028285E" w:rsidRDefault="00C155F3" w:rsidP="00C155F3">
      <w:pPr>
        <w:spacing w:line="276" w:lineRule="auto"/>
        <w:ind w:firstLine="709"/>
        <w:jc w:val="both"/>
        <w:rPr>
          <w:rFonts w:cs="Arial"/>
          <w:color w:val="000000"/>
          <w:sz w:val="22"/>
          <w:szCs w:val="22"/>
        </w:rPr>
      </w:pPr>
      <w:r w:rsidRPr="0028285E">
        <w:rPr>
          <w:sz w:val="22"/>
          <w:szCs w:val="22"/>
        </w:rPr>
        <w:t>Chodník b</w:t>
      </w:r>
      <w:r w:rsidRPr="0028285E">
        <w:rPr>
          <w:rFonts w:cs="Arial"/>
          <w:color w:val="000000"/>
          <w:sz w:val="22"/>
          <w:szCs w:val="22"/>
        </w:rPr>
        <w:t xml:space="preserve">ude od silnice oddělen silničním obrubníkem stojatým 1000x250x150mm, s převýšením vzhledem ke komunikaci 120 mm, s </w:t>
      </w:r>
      <w:proofErr w:type="spellStart"/>
      <w:r w:rsidRPr="0028285E">
        <w:rPr>
          <w:rFonts w:cs="Arial"/>
          <w:color w:val="000000"/>
          <w:sz w:val="22"/>
          <w:szCs w:val="22"/>
        </w:rPr>
        <w:t>přídlažbou</w:t>
      </w:r>
      <w:proofErr w:type="spellEnd"/>
      <w:r w:rsidRPr="0028285E">
        <w:rPr>
          <w:rFonts w:cs="Arial"/>
          <w:color w:val="000000"/>
          <w:sz w:val="22"/>
          <w:szCs w:val="22"/>
        </w:rPr>
        <w:t xml:space="preserve"> z dvojřádku ze žulových kostek. Z opačné strany bude vymezen záhonovým obrubníkem 1000x250x100mm s převýšením vůči dlažbě chodníku 60 mm (převýšení bude tvořit vodící linii pro osoby se zrakovým postižením).</w:t>
      </w:r>
    </w:p>
    <w:p w14:paraId="135A8FD6" w14:textId="77777777" w:rsidR="00C155F3" w:rsidRPr="0028285E" w:rsidRDefault="00C155F3" w:rsidP="00C155F3">
      <w:pPr>
        <w:spacing w:line="276" w:lineRule="auto"/>
        <w:ind w:firstLine="709"/>
        <w:jc w:val="both"/>
        <w:rPr>
          <w:sz w:val="22"/>
          <w:szCs w:val="22"/>
        </w:rPr>
      </w:pPr>
      <w:r w:rsidRPr="0028285E">
        <w:rPr>
          <w:rFonts w:eastAsia="Times New Roman" w:cs="Times New Roman"/>
          <w:color w:val="000000"/>
          <w:sz w:val="22"/>
          <w:szCs w:val="22"/>
        </w:rPr>
        <w:t xml:space="preserve"> </w:t>
      </w:r>
      <w:r w:rsidRPr="0028285E">
        <w:rPr>
          <w:rFonts w:cs="Arial"/>
          <w:color w:val="000000"/>
          <w:sz w:val="22"/>
          <w:szCs w:val="22"/>
        </w:rPr>
        <w:t xml:space="preserve">Trvalé sklony zářezových i násypových svahů jsou navrženy vzhledem ke stísněným majetkovým podmínkám v hodnotě </w:t>
      </w:r>
      <w:proofErr w:type="gramStart"/>
      <w:r w:rsidRPr="0028285E">
        <w:rPr>
          <w:rFonts w:cs="Arial"/>
          <w:color w:val="000000"/>
          <w:sz w:val="22"/>
          <w:szCs w:val="22"/>
        </w:rPr>
        <w:t>1 :</w:t>
      </w:r>
      <w:proofErr w:type="gramEnd"/>
      <w:r w:rsidRPr="0028285E">
        <w:rPr>
          <w:rFonts w:cs="Arial"/>
          <w:color w:val="000000"/>
          <w:sz w:val="22"/>
          <w:szCs w:val="22"/>
        </w:rPr>
        <w:t xml:space="preserve"> 1.5, svahy budou </w:t>
      </w:r>
      <w:proofErr w:type="spellStart"/>
      <w:r w:rsidRPr="0028285E">
        <w:rPr>
          <w:rFonts w:cs="Arial"/>
          <w:color w:val="000000"/>
          <w:sz w:val="22"/>
          <w:szCs w:val="22"/>
        </w:rPr>
        <w:t>ohumusovány</w:t>
      </w:r>
      <w:proofErr w:type="spellEnd"/>
      <w:r w:rsidRPr="0028285E">
        <w:rPr>
          <w:rFonts w:cs="Arial"/>
          <w:color w:val="000000"/>
          <w:sz w:val="22"/>
          <w:szCs w:val="22"/>
        </w:rPr>
        <w:t xml:space="preserve"> a zatravněny.</w:t>
      </w:r>
    </w:p>
    <w:p w14:paraId="144CADA8" w14:textId="77777777" w:rsidR="00C155F3" w:rsidRPr="0028285E" w:rsidRDefault="00C155F3" w:rsidP="00C155F3">
      <w:pPr>
        <w:spacing w:line="276" w:lineRule="auto"/>
        <w:ind w:firstLine="709"/>
        <w:jc w:val="both"/>
        <w:rPr>
          <w:sz w:val="22"/>
          <w:szCs w:val="22"/>
        </w:rPr>
      </w:pPr>
      <w:r w:rsidRPr="0028285E">
        <w:rPr>
          <w:rFonts w:cs="Arial"/>
          <w:b/>
          <w:i/>
          <w:color w:val="000000"/>
          <w:sz w:val="22"/>
          <w:szCs w:val="22"/>
        </w:rPr>
        <w:t xml:space="preserve">Chodník je zatříděn dle Zákona č. 13/1997 </w:t>
      </w:r>
      <w:r w:rsidRPr="0028285E">
        <w:rPr>
          <w:rFonts w:cs="Times New Roman"/>
          <w:b/>
          <w:bCs/>
          <w:i/>
          <w:color w:val="070707"/>
          <w:sz w:val="22"/>
          <w:szCs w:val="22"/>
          <w:shd w:val="clear" w:color="auto" w:fill="FFFFFF"/>
        </w:rPr>
        <w:t>Zákon o pozemních komunikacích, ve znění pozdějších předpisů, jako Místní komunikace IV. třídy a dle</w:t>
      </w:r>
      <w:r w:rsidRPr="0028285E">
        <w:rPr>
          <w:rFonts w:ascii="Arial" w:hAnsi="Arial" w:cs="Arial"/>
          <w:b/>
          <w:bCs/>
          <w:i/>
          <w:color w:val="070707"/>
          <w:sz w:val="22"/>
          <w:szCs w:val="22"/>
          <w:shd w:val="clear" w:color="auto" w:fill="FFFFFF"/>
        </w:rPr>
        <w:t xml:space="preserve"> </w:t>
      </w:r>
      <w:r w:rsidRPr="0028285E">
        <w:rPr>
          <w:rFonts w:cs="Arial"/>
          <w:b/>
          <w:i/>
          <w:color w:val="000000"/>
          <w:sz w:val="22"/>
          <w:szCs w:val="22"/>
        </w:rPr>
        <w:t xml:space="preserve">ČSN 736110 se jedná o MK funkční skupiny D2. </w:t>
      </w:r>
    </w:p>
    <w:p w14:paraId="5CAEC040" w14:textId="77777777" w:rsidR="00C155F3" w:rsidRPr="0028285E" w:rsidRDefault="00C155F3" w:rsidP="00C155F3">
      <w:pPr>
        <w:spacing w:line="276" w:lineRule="auto"/>
        <w:ind w:firstLine="709"/>
        <w:jc w:val="both"/>
        <w:rPr>
          <w:sz w:val="22"/>
          <w:szCs w:val="22"/>
        </w:rPr>
      </w:pPr>
    </w:p>
    <w:p w14:paraId="37123643" w14:textId="77777777" w:rsidR="00C155F3" w:rsidRPr="0028285E" w:rsidRDefault="00C155F3" w:rsidP="00C155F3">
      <w:pPr>
        <w:spacing w:line="276" w:lineRule="auto"/>
        <w:jc w:val="both"/>
        <w:rPr>
          <w:sz w:val="22"/>
          <w:szCs w:val="22"/>
        </w:rPr>
      </w:pPr>
      <w:r w:rsidRPr="0028285E">
        <w:rPr>
          <w:sz w:val="22"/>
          <w:szCs w:val="22"/>
        </w:rPr>
        <w:tab/>
        <w:t xml:space="preserve">Součástí navržených úprav je i autobusová </w:t>
      </w:r>
      <w:proofErr w:type="gramStart"/>
      <w:r w:rsidRPr="0028285E">
        <w:rPr>
          <w:sz w:val="22"/>
          <w:szCs w:val="22"/>
        </w:rPr>
        <w:t>zastávka ,</w:t>
      </w:r>
      <w:proofErr w:type="gramEnd"/>
      <w:r w:rsidRPr="0028285E">
        <w:rPr>
          <w:sz w:val="22"/>
          <w:szCs w:val="22"/>
        </w:rPr>
        <w:t xml:space="preserve">, Město Albrechtice, Hynčice, pošta“ a   ,, Město Albrechtice, Hynčice, školka“. </w:t>
      </w:r>
    </w:p>
    <w:p w14:paraId="50B8681A" w14:textId="77777777" w:rsidR="00C155F3" w:rsidRPr="0028285E" w:rsidRDefault="00C155F3" w:rsidP="00C155F3">
      <w:pPr>
        <w:spacing w:line="276" w:lineRule="auto"/>
        <w:ind w:firstLine="709"/>
        <w:jc w:val="both"/>
        <w:rPr>
          <w:sz w:val="22"/>
          <w:szCs w:val="22"/>
        </w:rPr>
      </w:pPr>
      <w:r w:rsidRPr="0028285E">
        <w:rPr>
          <w:sz w:val="22"/>
          <w:szCs w:val="22"/>
        </w:rPr>
        <w:t xml:space="preserve">Zastávky bude umístěny na zvýšený zastávkový obrubník u silnice včetně bezpečnostních prvků dle ČSN 73 6425-1. </w:t>
      </w:r>
    </w:p>
    <w:p w14:paraId="4D7E9D63" w14:textId="77777777" w:rsidR="00C155F3" w:rsidRPr="0028285E" w:rsidRDefault="00C155F3" w:rsidP="00C155F3">
      <w:pPr>
        <w:spacing w:line="276" w:lineRule="auto"/>
        <w:ind w:firstLine="709"/>
        <w:jc w:val="both"/>
        <w:rPr>
          <w:sz w:val="22"/>
          <w:szCs w:val="22"/>
        </w:rPr>
      </w:pPr>
    </w:p>
    <w:p w14:paraId="0D68C70B" w14:textId="77777777" w:rsidR="00C155F3" w:rsidRPr="0028285E" w:rsidRDefault="00C155F3" w:rsidP="00C155F3">
      <w:pPr>
        <w:widowControl/>
        <w:suppressAutoHyphens w:val="0"/>
        <w:autoSpaceDE w:val="0"/>
        <w:spacing w:line="276" w:lineRule="auto"/>
        <w:ind w:firstLine="709"/>
        <w:jc w:val="both"/>
        <w:textAlignment w:val="auto"/>
        <w:rPr>
          <w:sz w:val="22"/>
          <w:szCs w:val="22"/>
        </w:rPr>
      </w:pPr>
      <w:proofErr w:type="gramStart"/>
      <w:r w:rsidRPr="0028285E">
        <w:rPr>
          <w:b/>
          <w:sz w:val="22"/>
          <w:szCs w:val="22"/>
        </w:rPr>
        <w:t>,,</w:t>
      </w:r>
      <w:proofErr w:type="gramEnd"/>
      <w:r w:rsidRPr="0028285E">
        <w:rPr>
          <w:b/>
          <w:sz w:val="22"/>
          <w:szCs w:val="22"/>
        </w:rPr>
        <w:t xml:space="preserve">Město Albrechtice, Hynčice, škola“ (km 0,370 00) – </w:t>
      </w:r>
      <w:r w:rsidRPr="0028285E">
        <w:rPr>
          <w:sz w:val="22"/>
          <w:szCs w:val="22"/>
        </w:rPr>
        <w:t xml:space="preserve">chodník podél silnice II/453, bude navazovat na nástupní hranu zastávky. Délka nástupní hrany 12,00 m (délka vyřazovacího úseku 15,00 m a zařazovacího úseku 15,00m). Celková délka zálivu 42,00 m. </w:t>
      </w:r>
    </w:p>
    <w:p w14:paraId="07A8AFF1" w14:textId="743C1187" w:rsidR="00C155F3" w:rsidRPr="0028285E" w:rsidRDefault="00C155F3" w:rsidP="00C155F3">
      <w:pPr>
        <w:widowControl/>
        <w:suppressAutoHyphens w:val="0"/>
        <w:autoSpaceDE w:val="0"/>
        <w:spacing w:line="276" w:lineRule="auto"/>
        <w:ind w:firstLine="709"/>
        <w:jc w:val="both"/>
        <w:textAlignment w:val="auto"/>
        <w:rPr>
          <w:sz w:val="22"/>
          <w:szCs w:val="22"/>
        </w:rPr>
      </w:pPr>
      <w:r w:rsidRPr="0028285E">
        <w:rPr>
          <w:sz w:val="22"/>
          <w:szCs w:val="22"/>
        </w:rPr>
        <w:t>Je navržená zvýšená obruba s převýšením 160 mm (</w:t>
      </w:r>
      <w:proofErr w:type="gramStart"/>
      <w:r w:rsidRPr="0028285E">
        <w:rPr>
          <w:sz w:val="22"/>
          <w:szCs w:val="22"/>
        </w:rPr>
        <w:t>obruba</w:t>
      </w:r>
      <w:r w:rsidR="005C347B">
        <w:rPr>
          <w:sz w:val="22"/>
          <w:szCs w:val="22"/>
        </w:rPr>
        <w:t xml:space="preserve"> -</w:t>
      </w:r>
      <w:r w:rsidRPr="0028285E">
        <w:rPr>
          <w:sz w:val="22"/>
          <w:szCs w:val="22"/>
        </w:rPr>
        <w:t xml:space="preserve"> </w:t>
      </w:r>
      <w:r w:rsidRPr="0028285E">
        <w:rPr>
          <w:rFonts w:eastAsia="Times New Roman" w:cs="Times New Roman"/>
          <w:color w:val="000000"/>
          <w:sz w:val="22"/>
          <w:szCs w:val="22"/>
          <w:lang w:eastAsia="ar-SA" w:bidi="ar-SA"/>
        </w:rPr>
        <w:t>bezbariérový</w:t>
      </w:r>
      <w:proofErr w:type="gramEnd"/>
      <w:r w:rsidRPr="0028285E">
        <w:rPr>
          <w:rFonts w:eastAsia="Times New Roman" w:cs="Times New Roman"/>
          <w:color w:val="000000"/>
          <w:sz w:val="22"/>
          <w:szCs w:val="22"/>
          <w:lang w:eastAsia="ar-SA" w:bidi="ar-SA"/>
        </w:rPr>
        <w:t xml:space="preserve"> zastávkový obrubník). Délka nástupní hrany byla zvolena s ohledem na četnost autobusových spojů v souladu s ČSN 736425 a vzhledem ke stísněným prostorovým poměrům, pro autobus zastavující na </w:t>
      </w:r>
      <w:proofErr w:type="gramStart"/>
      <w:r w:rsidRPr="0028285E">
        <w:rPr>
          <w:rFonts w:eastAsia="Times New Roman" w:cs="Times New Roman"/>
          <w:color w:val="000000"/>
          <w:sz w:val="22"/>
          <w:szCs w:val="22"/>
          <w:lang w:eastAsia="ar-SA" w:bidi="ar-SA"/>
        </w:rPr>
        <w:t>zastávce .</w:t>
      </w:r>
      <w:proofErr w:type="gramEnd"/>
      <w:r w:rsidRPr="0028285E">
        <w:rPr>
          <w:rFonts w:eastAsia="Times New Roman" w:cs="Times New Roman"/>
          <w:color w:val="000000"/>
          <w:sz w:val="22"/>
          <w:szCs w:val="22"/>
          <w:lang w:eastAsia="ar-SA" w:bidi="ar-SA"/>
        </w:rPr>
        <w:t xml:space="preserve"> Šířka nástupiště je navržena 1,750 m (tato hodnota odpovídá požadavkům normy dle obrázku D.2, jako min. šířka nástupiště 1,70 m. Zastávka bude opatřena signálním pásem šířky 800 mm a označníkem (IJ4a) umístěným min. 800 mm od signálního pásu. Nástupní hrana bude opatřena vizuální úpravou dle ČSN 736425. obrázek D.6 – podél horní plochy obrubníku nástupní hrany bude zřízen kontrastní pás o min. šířce 0,2 m (navrženo 0,4 m). Kontrastní pás je součástí bezpečnostního odstupu min. 0,5 m.  </w:t>
      </w:r>
    </w:p>
    <w:p w14:paraId="6D7253D7" w14:textId="77777777" w:rsidR="00C155F3" w:rsidRPr="0028285E" w:rsidRDefault="00C155F3" w:rsidP="00C155F3">
      <w:pPr>
        <w:spacing w:line="276" w:lineRule="auto"/>
        <w:jc w:val="both"/>
        <w:rPr>
          <w:sz w:val="22"/>
          <w:szCs w:val="22"/>
        </w:rPr>
      </w:pPr>
    </w:p>
    <w:p w14:paraId="56074E26" w14:textId="77777777" w:rsidR="00C155F3" w:rsidRPr="0028285E" w:rsidRDefault="00C155F3" w:rsidP="00C155F3">
      <w:pPr>
        <w:widowControl/>
        <w:suppressAutoHyphens w:val="0"/>
        <w:autoSpaceDE w:val="0"/>
        <w:spacing w:line="276" w:lineRule="auto"/>
        <w:ind w:firstLine="709"/>
        <w:jc w:val="both"/>
        <w:textAlignment w:val="auto"/>
        <w:rPr>
          <w:b/>
          <w:sz w:val="22"/>
          <w:szCs w:val="22"/>
        </w:rPr>
      </w:pPr>
      <w:proofErr w:type="gramStart"/>
      <w:r w:rsidRPr="0028285E">
        <w:rPr>
          <w:b/>
          <w:sz w:val="22"/>
          <w:szCs w:val="22"/>
        </w:rPr>
        <w:t>,,</w:t>
      </w:r>
      <w:proofErr w:type="gramEnd"/>
      <w:r w:rsidRPr="0028285E">
        <w:rPr>
          <w:b/>
          <w:sz w:val="22"/>
          <w:szCs w:val="22"/>
        </w:rPr>
        <w:t xml:space="preserve">Město Albrechtice, Hynčice, pošta“ (km 0,642 33) – </w:t>
      </w:r>
      <w:r w:rsidRPr="0028285E">
        <w:rPr>
          <w:sz w:val="22"/>
          <w:szCs w:val="22"/>
        </w:rPr>
        <w:t xml:space="preserve">chodník podél silnice II/453, bude navazovat na nástupní hranu zastávky. Délka nástupní hrany 12,00 m (délka vyřazovacího úseku 10,00 m). Jako zařazovací úsek bude sloužit napojení stav. silnice III/45324, směr </w:t>
      </w:r>
      <w:proofErr w:type="spellStart"/>
      <w:r w:rsidRPr="0028285E">
        <w:rPr>
          <w:sz w:val="22"/>
          <w:szCs w:val="22"/>
        </w:rPr>
        <w:t>Valštějn</w:t>
      </w:r>
      <w:proofErr w:type="spellEnd"/>
      <w:r w:rsidRPr="0028285E">
        <w:rPr>
          <w:sz w:val="22"/>
          <w:szCs w:val="22"/>
        </w:rPr>
        <w:t xml:space="preserve">. </w:t>
      </w:r>
    </w:p>
    <w:p w14:paraId="714DE922" w14:textId="0645EAF4" w:rsidR="00C155F3" w:rsidRPr="0028285E" w:rsidRDefault="00C155F3" w:rsidP="00C155F3">
      <w:pPr>
        <w:widowControl/>
        <w:suppressAutoHyphens w:val="0"/>
        <w:autoSpaceDE w:val="0"/>
        <w:spacing w:line="276" w:lineRule="auto"/>
        <w:ind w:firstLine="709"/>
        <w:jc w:val="both"/>
        <w:textAlignment w:val="auto"/>
        <w:rPr>
          <w:sz w:val="22"/>
          <w:szCs w:val="22"/>
        </w:rPr>
      </w:pPr>
      <w:r w:rsidRPr="0028285E">
        <w:rPr>
          <w:sz w:val="22"/>
          <w:szCs w:val="22"/>
        </w:rPr>
        <w:t>Je navržená zvýšená obruba s převýšením 160 mm (</w:t>
      </w:r>
      <w:proofErr w:type="gramStart"/>
      <w:r w:rsidRPr="0028285E">
        <w:rPr>
          <w:sz w:val="22"/>
          <w:szCs w:val="22"/>
        </w:rPr>
        <w:t xml:space="preserve">obruba </w:t>
      </w:r>
      <w:r w:rsidR="005C347B">
        <w:rPr>
          <w:sz w:val="22"/>
          <w:szCs w:val="22"/>
        </w:rPr>
        <w:t xml:space="preserve">- </w:t>
      </w:r>
      <w:r w:rsidRPr="0028285E">
        <w:rPr>
          <w:rFonts w:eastAsia="Times New Roman" w:cs="Times New Roman"/>
          <w:color w:val="000000"/>
          <w:sz w:val="22"/>
          <w:szCs w:val="22"/>
          <w:lang w:eastAsia="ar-SA" w:bidi="ar-SA"/>
        </w:rPr>
        <w:t>bezbariérový</w:t>
      </w:r>
      <w:proofErr w:type="gramEnd"/>
      <w:r w:rsidRPr="0028285E">
        <w:rPr>
          <w:rFonts w:eastAsia="Times New Roman" w:cs="Times New Roman"/>
          <w:color w:val="000000"/>
          <w:sz w:val="22"/>
          <w:szCs w:val="22"/>
          <w:lang w:eastAsia="ar-SA" w:bidi="ar-SA"/>
        </w:rPr>
        <w:t xml:space="preserve"> zastávkový obrubník). Délka nástupní hrany byla zvolena s ohledem na četnost autobusových spojů v souladu s ČSN 736425 a vzhledem ke stísněným prostorovým poměrům, pro autobus zastavující na </w:t>
      </w:r>
      <w:proofErr w:type="gramStart"/>
      <w:r w:rsidRPr="0028285E">
        <w:rPr>
          <w:rFonts w:eastAsia="Times New Roman" w:cs="Times New Roman"/>
          <w:color w:val="000000"/>
          <w:sz w:val="22"/>
          <w:szCs w:val="22"/>
          <w:lang w:eastAsia="ar-SA" w:bidi="ar-SA"/>
        </w:rPr>
        <w:t>zastávce .</w:t>
      </w:r>
      <w:proofErr w:type="gramEnd"/>
      <w:r w:rsidRPr="0028285E">
        <w:rPr>
          <w:rFonts w:eastAsia="Times New Roman" w:cs="Times New Roman"/>
          <w:color w:val="000000"/>
          <w:sz w:val="22"/>
          <w:szCs w:val="22"/>
          <w:lang w:eastAsia="ar-SA" w:bidi="ar-SA"/>
        </w:rPr>
        <w:t xml:space="preserve"> Šířka nástupiště je navržena 2,00 m (tato hodnota odpovídá požadavkům normy dle obrázku D.2, jako min. šířka nástupiště 2,00 m. Zastávka bude opatřena signálním pásem šířky 800 mm a označníkem (IJ4a) umístěným min. 800 mm od signálního pásu. Nástupní hrana bude opatřena vizuální úpravou dle ČSN 736425. obrázek D.6 – podél horní plochy </w:t>
      </w:r>
      <w:r w:rsidRPr="0028285E">
        <w:rPr>
          <w:rFonts w:eastAsia="Times New Roman" w:cs="Times New Roman"/>
          <w:color w:val="000000"/>
          <w:sz w:val="22"/>
          <w:szCs w:val="22"/>
          <w:lang w:eastAsia="ar-SA" w:bidi="ar-SA"/>
        </w:rPr>
        <w:lastRenderedPageBreak/>
        <w:t xml:space="preserve">obrubníku nástupní hrany bude zřízen kontrastní pás o min. šířce 0,2 m (navrženo 0,4 m). Kontrastní pás je součástí bezpečnostního odstupu min. 0,5 m.  </w:t>
      </w:r>
    </w:p>
    <w:p w14:paraId="54F5BBAE" w14:textId="77777777" w:rsidR="00C155F3" w:rsidRPr="0028285E" w:rsidRDefault="00C155F3" w:rsidP="00C155F3">
      <w:pPr>
        <w:pStyle w:val="Standard"/>
        <w:rPr>
          <w:i/>
          <w:iCs/>
          <w:sz w:val="22"/>
          <w:szCs w:val="22"/>
        </w:rPr>
      </w:pPr>
    </w:p>
    <w:p w14:paraId="722DE5A3" w14:textId="77777777" w:rsidR="00C155F3" w:rsidRPr="0028285E" w:rsidRDefault="00C155F3" w:rsidP="00C155F3">
      <w:pPr>
        <w:pStyle w:val="Standard"/>
        <w:spacing w:line="276" w:lineRule="auto"/>
        <w:rPr>
          <w:b/>
          <w:sz w:val="22"/>
          <w:szCs w:val="22"/>
          <w:u w:val="single"/>
        </w:rPr>
      </w:pPr>
      <w:r w:rsidRPr="0028285E">
        <w:rPr>
          <w:b/>
          <w:sz w:val="22"/>
          <w:szCs w:val="22"/>
          <w:u w:val="single"/>
        </w:rPr>
        <w:t xml:space="preserve">SO 102 – Autobusová </w:t>
      </w:r>
      <w:proofErr w:type="gramStart"/>
      <w:r w:rsidRPr="0028285E">
        <w:rPr>
          <w:b/>
          <w:sz w:val="22"/>
          <w:szCs w:val="22"/>
          <w:u w:val="single"/>
        </w:rPr>
        <w:t>zastávka ,,Město</w:t>
      </w:r>
      <w:proofErr w:type="gramEnd"/>
      <w:r w:rsidRPr="0028285E">
        <w:rPr>
          <w:b/>
          <w:sz w:val="22"/>
          <w:szCs w:val="22"/>
          <w:u w:val="single"/>
        </w:rPr>
        <w:t xml:space="preserve"> Albrechtice, Hynčice, lesní závod":</w:t>
      </w:r>
    </w:p>
    <w:p w14:paraId="65CF9FD7" w14:textId="77777777" w:rsidR="00C155F3" w:rsidRPr="0028285E" w:rsidRDefault="00C155F3" w:rsidP="00C155F3">
      <w:pPr>
        <w:pStyle w:val="Standard"/>
        <w:spacing w:line="276" w:lineRule="auto"/>
        <w:rPr>
          <w:b/>
          <w:sz w:val="22"/>
          <w:szCs w:val="22"/>
        </w:rPr>
      </w:pPr>
    </w:p>
    <w:p w14:paraId="6933DE3C" w14:textId="77777777" w:rsidR="00C155F3" w:rsidRPr="0028285E" w:rsidRDefault="00C155F3" w:rsidP="00C155F3">
      <w:pPr>
        <w:pStyle w:val="Standard"/>
        <w:spacing w:line="276" w:lineRule="auto"/>
        <w:rPr>
          <w:sz w:val="22"/>
          <w:szCs w:val="22"/>
        </w:rPr>
      </w:pPr>
      <w:r w:rsidRPr="0028285E">
        <w:rPr>
          <w:b/>
          <w:sz w:val="22"/>
          <w:szCs w:val="22"/>
        </w:rPr>
        <w:tab/>
      </w:r>
      <w:r w:rsidRPr="0028285E">
        <w:rPr>
          <w:sz w:val="22"/>
          <w:szCs w:val="22"/>
        </w:rPr>
        <w:t xml:space="preserve">Je navržen autobusová zastávka, která bude řešena jako autobusový záliv a zastávka umístěná na jízdním pruhu. </w:t>
      </w:r>
    </w:p>
    <w:p w14:paraId="05E1898E" w14:textId="77777777" w:rsidR="00C155F3" w:rsidRPr="0028285E" w:rsidRDefault="00C155F3" w:rsidP="00C155F3">
      <w:pPr>
        <w:pStyle w:val="Standard"/>
        <w:spacing w:line="276" w:lineRule="auto"/>
        <w:rPr>
          <w:b/>
          <w:sz w:val="22"/>
          <w:szCs w:val="22"/>
        </w:rPr>
      </w:pPr>
    </w:p>
    <w:p w14:paraId="3866B353" w14:textId="0533EB9E" w:rsidR="00C155F3" w:rsidRPr="0028285E" w:rsidRDefault="00C155F3" w:rsidP="00C155F3">
      <w:pPr>
        <w:pStyle w:val="Standard"/>
        <w:spacing w:line="276" w:lineRule="auto"/>
        <w:jc w:val="both"/>
        <w:rPr>
          <w:rFonts w:eastAsia="Times New Roman" w:cs="Times New Roman"/>
          <w:color w:val="000000"/>
          <w:sz w:val="22"/>
          <w:szCs w:val="22"/>
          <w:lang w:eastAsia="ar-SA" w:bidi="ar-SA"/>
        </w:rPr>
      </w:pPr>
      <w:r w:rsidRPr="0028285E">
        <w:rPr>
          <w:b/>
          <w:sz w:val="22"/>
          <w:szCs w:val="22"/>
        </w:rPr>
        <w:tab/>
        <w:t xml:space="preserve">Autobusový </w:t>
      </w:r>
      <w:proofErr w:type="gramStart"/>
      <w:r w:rsidRPr="0028285E">
        <w:rPr>
          <w:b/>
          <w:sz w:val="22"/>
          <w:szCs w:val="22"/>
        </w:rPr>
        <w:t xml:space="preserve">záliv - </w:t>
      </w:r>
      <w:r w:rsidRPr="0028285E">
        <w:rPr>
          <w:sz w:val="22"/>
          <w:szCs w:val="22"/>
        </w:rPr>
        <w:t>zastávka</w:t>
      </w:r>
      <w:proofErr w:type="gramEnd"/>
      <w:r w:rsidRPr="0028285E">
        <w:rPr>
          <w:sz w:val="22"/>
          <w:szCs w:val="22"/>
        </w:rPr>
        <w:t xml:space="preserve"> bude řešena jako zastávkový záliv o šířce 3,0 m. Autobusový záliv o celkové délce 29,0 m (délka vyřazovacího pruhu 10,0 m a délka zařazovacího pruhu 5,0 m). Je navržená zvýšená obruba s převýšením </w:t>
      </w:r>
      <w:r w:rsidR="005C347B">
        <w:rPr>
          <w:sz w:val="22"/>
          <w:szCs w:val="22"/>
        </w:rPr>
        <w:t>160</w:t>
      </w:r>
      <w:r w:rsidRPr="0028285E">
        <w:rPr>
          <w:sz w:val="22"/>
          <w:szCs w:val="22"/>
        </w:rPr>
        <w:t xml:space="preserve"> mm (obruba</w:t>
      </w:r>
      <w:r w:rsidR="005C347B">
        <w:rPr>
          <w:sz w:val="22"/>
          <w:szCs w:val="22"/>
        </w:rPr>
        <w:t xml:space="preserve"> –</w:t>
      </w:r>
      <w:r w:rsidRPr="0028285E">
        <w:rPr>
          <w:sz w:val="22"/>
          <w:szCs w:val="22"/>
        </w:rPr>
        <w:t xml:space="preserve"> </w:t>
      </w:r>
      <w:r w:rsidRPr="0028285E">
        <w:rPr>
          <w:rFonts w:eastAsia="Times New Roman" w:cs="Times New Roman"/>
          <w:color w:val="000000"/>
          <w:sz w:val="22"/>
          <w:szCs w:val="22"/>
          <w:lang w:eastAsia="ar-SA" w:bidi="ar-SA"/>
        </w:rPr>
        <w:t>Bezbariérový</w:t>
      </w:r>
      <w:r w:rsidR="005C347B">
        <w:rPr>
          <w:rFonts w:eastAsia="Times New Roman" w:cs="Times New Roman"/>
          <w:color w:val="000000"/>
          <w:sz w:val="22"/>
          <w:szCs w:val="22"/>
          <w:lang w:eastAsia="ar-SA" w:bidi="ar-SA"/>
        </w:rPr>
        <w:t xml:space="preserve"> zastávkový</w:t>
      </w:r>
      <w:r w:rsidRPr="0028285E">
        <w:rPr>
          <w:rFonts w:eastAsia="Times New Roman" w:cs="Times New Roman"/>
          <w:color w:val="000000"/>
          <w:sz w:val="22"/>
          <w:szCs w:val="22"/>
          <w:lang w:eastAsia="ar-SA" w:bidi="ar-SA"/>
        </w:rPr>
        <w:t xml:space="preserve"> obrubník). Délka nástupní hrany byla zvolena s ohledem na četnost autobusových spojů v souladu s ČSN 736425, pro autobus zastavující na zastávce - 14,0 m. Šířka nástupiště je navržena 2,0 m (tato hodnota odpovídá požadavkům normy dle obrázku D.2, jako min. šířka nástupiště 1,7 m). Zastávka bude opatřena signálním pásem šířky 800 mm a označníkem (IJ4a) umístěným min. 800 mm od signálního pásu. Nástupní hrana bude opatřena vizuální úpravou dle ČSN 736425. obrázek D.6 – podél horní plochy obrubníku nástupní hrany bude zřízen kontrastní pás o min. šířce 0,2 m (navrženo 0,4 m). Kontrastní pás je součástí bezpečnostního odstupu min. 0,5 m.</w:t>
      </w:r>
    </w:p>
    <w:p w14:paraId="56FA4D78" w14:textId="77777777" w:rsidR="00C155F3" w:rsidRPr="0028285E" w:rsidRDefault="00C155F3" w:rsidP="00C155F3">
      <w:pPr>
        <w:pStyle w:val="Standard"/>
        <w:spacing w:line="276" w:lineRule="auto"/>
        <w:jc w:val="both"/>
        <w:rPr>
          <w:rFonts w:eastAsia="Times New Roman" w:cs="Times New Roman"/>
          <w:color w:val="000000"/>
          <w:sz w:val="22"/>
          <w:szCs w:val="22"/>
          <w:lang w:eastAsia="ar-SA" w:bidi="ar-SA"/>
        </w:rPr>
      </w:pPr>
      <w:r w:rsidRPr="0028285E">
        <w:rPr>
          <w:rFonts w:eastAsia="Times New Roman" w:cs="Times New Roman"/>
          <w:color w:val="000000"/>
          <w:sz w:val="22"/>
          <w:szCs w:val="22"/>
          <w:lang w:eastAsia="ar-SA" w:bidi="ar-SA"/>
        </w:rPr>
        <w:tab/>
        <w:t xml:space="preserve">Součástí zastávky bude i zastávkový přístřešek, který bude umístěn na zpevněnou plochu ze zámkové dlažby na straně zastávkového zálivu. </w:t>
      </w:r>
    </w:p>
    <w:p w14:paraId="5B7AD806" w14:textId="245D282E" w:rsidR="00C155F3" w:rsidRPr="0028285E" w:rsidRDefault="00C155F3" w:rsidP="00C155F3">
      <w:pPr>
        <w:widowControl/>
        <w:suppressAutoHyphens w:val="0"/>
        <w:autoSpaceDE w:val="0"/>
        <w:spacing w:line="276" w:lineRule="auto"/>
        <w:ind w:firstLine="709"/>
        <w:jc w:val="both"/>
        <w:textAlignment w:val="auto"/>
        <w:rPr>
          <w:rFonts w:eastAsia="Times New Roman" w:cs="Times New Roman"/>
          <w:color w:val="000000"/>
          <w:sz w:val="22"/>
          <w:szCs w:val="22"/>
          <w:lang w:eastAsia="ar-SA" w:bidi="ar-SA"/>
        </w:rPr>
      </w:pPr>
      <w:r w:rsidRPr="0028285E">
        <w:rPr>
          <w:rFonts w:eastAsia="Times New Roman" w:cs="Times New Roman"/>
          <w:color w:val="000000"/>
          <w:sz w:val="22"/>
          <w:szCs w:val="22"/>
          <w:lang w:eastAsia="ar-SA" w:bidi="ar-SA"/>
        </w:rPr>
        <w:tab/>
      </w:r>
      <w:r w:rsidRPr="0028285E">
        <w:rPr>
          <w:rFonts w:eastAsia="Times New Roman" w:cs="Times New Roman"/>
          <w:b/>
          <w:color w:val="000000"/>
          <w:sz w:val="22"/>
          <w:szCs w:val="22"/>
          <w:lang w:eastAsia="ar-SA" w:bidi="ar-SA"/>
        </w:rPr>
        <w:t xml:space="preserve">Zastávka na jízdním </w:t>
      </w:r>
      <w:proofErr w:type="gramStart"/>
      <w:r w:rsidRPr="0028285E">
        <w:rPr>
          <w:rFonts w:eastAsia="Times New Roman" w:cs="Times New Roman"/>
          <w:b/>
          <w:color w:val="000000"/>
          <w:sz w:val="22"/>
          <w:szCs w:val="22"/>
          <w:lang w:eastAsia="ar-SA" w:bidi="ar-SA"/>
        </w:rPr>
        <w:t>pruhu</w:t>
      </w:r>
      <w:r w:rsidRPr="0028285E">
        <w:rPr>
          <w:rFonts w:eastAsia="Times New Roman" w:cs="Times New Roman"/>
          <w:color w:val="000000"/>
          <w:sz w:val="22"/>
          <w:szCs w:val="22"/>
          <w:lang w:eastAsia="ar-SA" w:bidi="ar-SA"/>
        </w:rPr>
        <w:t xml:space="preserve"> - </w:t>
      </w:r>
      <w:r w:rsidRPr="0028285E">
        <w:rPr>
          <w:sz w:val="22"/>
          <w:szCs w:val="22"/>
        </w:rPr>
        <w:t>navržená</w:t>
      </w:r>
      <w:proofErr w:type="gramEnd"/>
      <w:r w:rsidRPr="0028285E">
        <w:rPr>
          <w:sz w:val="22"/>
          <w:szCs w:val="22"/>
        </w:rPr>
        <w:t xml:space="preserve"> zvýšená obruba s převýšením </w:t>
      </w:r>
      <w:r w:rsidR="005C347B">
        <w:rPr>
          <w:sz w:val="22"/>
          <w:szCs w:val="22"/>
        </w:rPr>
        <w:t>160</w:t>
      </w:r>
      <w:r w:rsidRPr="0028285E">
        <w:rPr>
          <w:sz w:val="22"/>
          <w:szCs w:val="22"/>
        </w:rPr>
        <w:t xml:space="preserve"> mm (obruba </w:t>
      </w:r>
      <w:r w:rsidRPr="0028285E">
        <w:rPr>
          <w:rFonts w:eastAsia="Times New Roman" w:cs="Times New Roman"/>
          <w:color w:val="000000"/>
          <w:sz w:val="22"/>
          <w:szCs w:val="22"/>
          <w:lang w:eastAsia="ar-SA" w:bidi="ar-SA"/>
        </w:rPr>
        <w:t xml:space="preserve">Bezbariérový obrubník). Délka nástupní hrany byla zvolena s ohledem na četnost autobusových spojů v souladu s ČSN 736425, pro autobus zastavující na zastávce - 14,0 m. Šířka nástupiště je navržena 1,7 m (tato hodnota odpovídá požadavkům normy dle obrázku D.2, jako min. šířka nástupiště 1,7 m). Zastávka bude opatřena signálním pásem šířky 800 mm a označníkem (IJ4a) umístěným min. 800 mm od signálního pásu. Nástupní hrana bude opatřena vizuální úpravou dle ČSN 736425. obrázek D.6 – podél horní plochy obrubníku nástupní hrany bude zřízen kontrastní pás o min. šířce 0,2 m (navrženo 0,4 m). Kontrastní pás je součástí bezpečnostního odstupu min. 0,5 m. </w:t>
      </w:r>
    </w:p>
    <w:p w14:paraId="12BE3972" w14:textId="77777777" w:rsidR="00C155F3" w:rsidRDefault="00C155F3" w:rsidP="00C155F3">
      <w:pPr>
        <w:widowControl/>
        <w:suppressAutoHyphens w:val="0"/>
        <w:autoSpaceDE w:val="0"/>
        <w:spacing w:line="276" w:lineRule="auto"/>
        <w:ind w:firstLine="709"/>
        <w:jc w:val="both"/>
        <w:textAlignment w:val="auto"/>
        <w:rPr>
          <w:rFonts w:eastAsia="Times New Roman" w:cs="Times New Roman"/>
          <w:color w:val="000000"/>
          <w:sz w:val="22"/>
          <w:szCs w:val="22"/>
          <w:lang w:eastAsia="ar-SA" w:bidi="ar-SA"/>
        </w:rPr>
      </w:pPr>
      <w:r w:rsidRPr="0028285E">
        <w:rPr>
          <w:rFonts w:eastAsia="Times New Roman" w:cs="Times New Roman"/>
          <w:b/>
          <w:color w:val="000000"/>
          <w:sz w:val="22"/>
          <w:szCs w:val="22"/>
          <w:lang w:eastAsia="ar-SA" w:bidi="ar-SA"/>
        </w:rPr>
        <w:t>Přechod pro chodce</w:t>
      </w:r>
      <w:r w:rsidRPr="0028285E">
        <w:rPr>
          <w:rFonts w:eastAsia="Times New Roman" w:cs="Times New Roman"/>
          <w:color w:val="000000"/>
          <w:sz w:val="22"/>
          <w:szCs w:val="22"/>
          <w:lang w:eastAsia="ar-SA" w:bidi="ar-SA"/>
        </w:rPr>
        <w:t xml:space="preserve"> – k zajištění bezpečnosti pohybu obyvatel v rámci zastávek bude zřízen přechod pro chodce. Přechod pro chodce je navržen šířky 3,0 m a délky 6,0 m. Obrubník v místě přechodu bude snížen na převýšení 20 mm. Nástupní plocha bude min. šířky 1,9 m. Nástupní plochy budou opatřeny varovným pásem (šířky 400 mm) a signálním pásem (šířky min. 800 mm a dl. min. 1500 mm). Přechod pro chodce bude oboustranně nasvětlen. Na stožáry osvětlení budou umístěny dopravní značky IP 6 (na reflexním podkladu).</w:t>
      </w:r>
    </w:p>
    <w:p w14:paraId="2B9C07D7" w14:textId="77777777" w:rsidR="00C155F3" w:rsidRDefault="00C155F3" w:rsidP="001A6AB2">
      <w:pPr>
        <w:pStyle w:val="Standard"/>
        <w:spacing w:line="276" w:lineRule="auto"/>
        <w:ind w:left="720" w:firstLine="720"/>
        <w:jc w:val="both"/>
        <w:rPr>
          <w:sz w:val="22"/>
          <w:szCs w:val="22"/>
        </w:rPr>
      </w:pPr>
    </w:p>
    <w:p w14:paraId="57772248" w14:textId="283F9DF8" w:rsidR="001F7923" w:rsidRDefault="005A7303" w:rsidP="00C155F3">
      <w:pPr>
        <w:pStyle w:val="Standard"/>
        <w:spacing w:line="276" w:lineRule="auto"/>
        <w:ind w:firstLine="709"/>
        <w:jc w:val="both"/>
        <w:rPr>
          <w:color w:val="000000"/>
          <w:sz w:val="22"/>
          <w:szCs w:val="22"/>
        </w:rPr>
      </w:pPr>
      <w:r>
        <w:rPr>
          <w:rFonts w:cs="Times New Roman"/>
          <w:color w:val="000000"/>
          <w:sz w:val="22"/>
          <w:szCs w:val="22"/>
        </w:rPr>
        <w:t xml:space="preserve">Bezbariérový přístup </w:t>
      </w:r>
      <w:r w:rsidRPr="000A0743">
        <w:rPr>
          <w:rFonts w:cs="Times New Roman"/>
          <w:color w:val="000000"/>
          <w:sz w:val="22"/>
          <w:szCs w:val="22"/>
        </w:rPr>
        <w:t xml:space="preserve">na stavbu je zajištěn </w:t>
      </w:r>
      <w:r>
        <w:rPr>
          <w:rFonts w:cs="Times New Roman"/>
          <w:color w:val="000000"/>
          <w:sz w:val="22"/>
          <w:szCs w:val="22"/>
        </w:rPr>
        <w:t xml:space="preserve">na všech koncích chodníku a </w:t>
      </w:r>
      <w:r>
        <w:rPr>
          <w:color w:val="000000"/>
          <w:sz w:val="22"/>
          <w:szCs w:val="22"/>
        </w:rPr>
        <w:t>v každém místě uzpůsobeném pro přecházení (prostor křižovatky a sjezdů). Budou zde osazeny obrubníky s maximálním převýšením 2cm nad povrch vozovky.</w:t>
      </w:r>
      <w:r w:rsidR="005605D3">
        <w:rPr>
          <w:color w:val="000000"/>
          <w:sz w:val="22"/>
          <w:szCs w:val="22"/>
        </w:rPr>
        <w:t xml:space="preserve"> </w:t>
      </w:r>
      <w:r>
        <w:rPr>
          <w:color w:val="000000"/>
          <w:sz w:val="22"/>
          <w:szCs w:val="22"/>
        </w:rPr>
        <w:t xml:space="preserve">V těchto místech a také v místě samostatných sjezdů bude obrubník doplněn o varovný </w:t>
      </w:r>
      <w:r w:rsidRPr="00723877">
        <w:rPr>
          <w:color w:val="000000"/>
          <w:sz w:val="22"/>
          <w:szCs w:val="22"/>
        </w:rPr>
        <w:t xml:space="preserve">pás šířky 400mm z červené reliéfní dlažby. </w:t>
      </w:r>
      <w:r w:rsidR="00BE16CE">
        <w:rPr>
          <w:rFonts w:cs="Arial"/>
          <w:sz w:val="22"/>
          <w:szCs w:val="22"/>
        </w:rPr>
        <w:t>Varovný pás bude protažen až do náběhů</w:t>
      </w:r>
      <w:r w:rsidR="00557952">
        <w:rPr>
          <w:rFonts w:cs="Arial"/>
          <w:sz w:val="22"/>
          <w:szCs w:val="22"/>
        </w:rPr>
        <w:t xml:space="preserve"> (přechodové obrubníky)</w:t>
      </w:r>
      <w:r w:rsidR="00BE16CE">
        <w:rPr>
          <w:rFonts w:cs="Arial"/>
          <w:sz w:val="22"/>
          <w:szCs w:val="22"/>
        </w:rPr>
        <w:t xml:space="preserve"> silničních obrubníků, do míst, kde bude výška obrubníku menší nebo rovna 8cm.</w:t>
      </w:r>
    </w:p>
    <w:p w14:paraId="106B0FD5" w14:textId="77777777" w:rsidR="008E51A8" w:rsidRDefault="008E51A8" w:rsidP="001F7923">
      <w:pPr>
        <w:pStyle w:val="Standard"/>
        <w:spacing w:before="240" w:after="120"/>
        <w:ind w:firstLine="709"/>
        <w:rPr>
          <w:i/>
          <w:iCs/>
          <w:sz w:val="22"/>
          <w:szCs w:val="22"/>
        </w:rPr>
      </w:pPr>
      <w:r>
        <w:rPr>
          <w:i/>
          <w:iCs/>
          <w:sz w:val="22"/>
          <w:szCs w:val="22"/>
        </w:rPr>
        <w:t>b) napojení na stávající</w:t>
      </w:r>
      <w:r w:rsidR="00390630">
        <w:rPr>
          <w:i/>
          <w:iCs/>
          <w:sz w:val="22"/>
          <w:szCs w:val="22"/>
        </w:rPr>
        <w:t xml:space="preserve"> dopravní</w:t>
      </w:r>
      <w:r>
        <w:rPr>
          <w:i/>
          <w:iCs/>
          <w:sz w:val="22"/>
          <w:szCs w:val="22"/>
        </w:rPr>
        <w:t xml:space="preserve"> infrastrukturu</w:t>
      </w:r>
    </w:p>
    <w:p w14:paraId="24555D3E" w14:textId="77777777" w:rsidR="00C155F3" w:rsidRDefault="00C155F3" w:rsidP="00C155F3">
      <w:pPr>
        <w:pStyle w:val="Standard"/>
        <w:suppressAutoHyphens w:val="0"/>
        <w:spacing w:line="360" w:lineRule="auto"/>
        <w:jc w:val="both"/>
        <w:rPr>
          <w:rFonts w:cs="Times New Roman"/>
          <w:sz w:val="22"/>
          <w:szCs w:val="22"/>
        </w:rPr>
      </w:pPr>
    </w:p>
    <w:p w14:paraId="7CFAC939" w14:textId="629C6180" w:rsidR="00C155F3" w:rsidRDefault="00C155F3" w:rsidP="00C155F3">
      <w:pPr>
        <w:pStyle w:val="Standard"/>
        <w:suppressAutoHyphens w:val="0"/>
        <w:spacing w:line="360" w:lineRule="auto"/>
        <w:jc w:val="both"/>
        <w:rPr>
          <w:rFonts w:cs="Times New Roman"/>
          <w:sz w:val="22"/>
          <w:szCs w:val="22"/>
        </w:rPr>
      </w:pPr>
      <w:r>
        <w:rPr>
          <w:rFonts w:cs="Times New Roman"/>
          <w:sz w:val="22"/>
          <w:szCs w:val="22"/>
        </w:rPr>
        <w:t xml:space="preserve">Stavba nebude napojena na stávající technickou infrastrukturu. </w:t>
      </w:r>
    </w:p>
    <w:p w14:paraId="7AADEA19" w14:textId="79E6E305" w:rsidR="00C155F3" w:rsidRDefault="00C155F3" w:rsidP="00C155F3">
      <w:pPr>
        <w:pStyle w:val="Standard"/>
        <w:spacing w:before="240" w:after="120"/>
        <w:rPr>
          <w:rFonts w:cs="Times New Roman"/>
          <w:sz w:val="22"/>
          <w:szCs w:val="22"/>
        </w:rPr>
      </w:pPr>
      <w:r>
        <w:rPr>
          <w:rFonts w:cs="Times New Roman"/>
          <w:sz w:val="22"/>
          <w:szCs w:val="22"/>
        </w:rPr>
        <w:t>Napojení na dopravní infrastrukturu – chodník vede, respektive kopíruje směrový a výškový průběh stávající silnice II/453</w:t>
      </w:r>
    </w:p>
    <w:p w14:paraId="29A02C4E" w14:textId="77777777" w:rsidR="00C155F3" w:rsidRDefault="00C155F3" w:rsidP="00C155F3">
      <w:pPr>
        <w:pStyle w:val="Standard"/>
        <w:spacing w:before="240" w:after="120"/>
        <w:rPr>
          <w:i/>
          <w:iCs/>
          <w:sz w:val="22"/>
          <w:szCs w:val="22"/>
        </w:rPr>
      </w:pPr>
    </w:p>
    <w:p w14:paraId="3912AF11" w14:textId="7920CEE4" w:rsidR="00390630" w:rsidRDefault="00390630" w:rsidP="005F6DD9">
      <w:pPr>
        <w:pStyle w:val="Standard"/>
        <w:spacing w:before="240" w:after="120"/>
        <w:ind w:left="709"/>
        <w:rPr>
          <w:i/>
          <w:iCs/>
          <w:sz w:val="22"/>
          <w:szCs w:val="22"/>
        </w:rPr>
      </w:pPr>
      <w:r>
        <w:rPr>
          <w:i/>
          <w:iCs/>
          <w:sz w:val="22"/>
          <w:szCs w:val="22"/>
        </w:rPr>
        <w:lastRenderedPageBreak/>
        <w:t>c) doprava v klidu</w:t>
      </w:r>
    </w:p>
    <w:p w14:paraId="1CD2F9EB" w14:textId="77777777" w:rsidR="005F6DD9" w:rsidRDefault="00BE16CE" w:rsidP="005F6DD9">
      <w:pPr>
        <w:pStyle w:val="Standard"/>
        <w:spacing w:line="276" w:lineRule="auto"/>
        <w:ind w:left="709" w:firstLine="720"/>
        <w:jc w:val="both"/>
        <w:rPr>
          <w:sz w:val="22"/>
          <w:szCs w:val="22"/>
        </w:rPr>
      </w:pPr>
      <w:r>
        <w:rPr>
          <w:sz w:val="22"/>
          <w:szCs w:val="22"/>
        </w:rPr>
        <w:t>Netýká se stavby.</w:t>
      </w:r>
    </w:p>
    <w:p w14:paraId="64CA5E92" w14:textId="77777777" w:rsidR="00390630" w:rsidRDefault="00390630" w:rsidP="00692706">
      <w:pPr>
        <w:pStyle w:val="Standard"/>
        <w:spacing w:before="240" w:after="120"/>
        <w:ind w:left="709"/>
        <w:rPr>
          <w:i/>
          <w:iCs/>
          <w:sz w:val="22"/>
          <w:szCs w:val="22"/>
        </w:rPr>
      </w:pPr>
      <w:r>
        <w:rPr>
          <w:i/>
          <w:iCs/>
          <w:sz w:val="22"/>
          <w:szCs w:val="22"/>
        </w:rPr>
        <w:t>d) pěší a cyklistické stezky</w:t>
      </w:r>
    </w:p>
    <w:p w14:paraId="429AFBB4" w14:textId="77777777" w:rsidR="00692706" w:rsidRDefault="00BE16CE" w:rsidP="00692706">
      <w:pPr>
        <w:spacing w:line="276" w:lineRule="auto"/>
        <w:ind w:left="709" w:firstLine="720"/>
        <w:jc w:val="both"/>
        <w:rPr>
          <w:sz w:val="22"/>
          <w:szCs w:val="22"/>
        </w:rPr>
      </w:pPr>
      <w:r>
        <w:rPr>
          <w:sz w:val="22"/>
          <w:szCs w:val="22"/>
        </w:rPr>
        <w:t>Cyklistické stezky nejsou součástí návrhu.</w:t>
      </w:r>
    </w:p>
    <w:p w14:paraId="4EB6FB1C" w14:textId="77777777" w:rsidR="00900626" w:rsidRDefault="00055814" w:rsidP="009E2220">
      <w:pPr>
        <w:pStyle w:val="Standard"/>
        <w:spacing w:before="240" w:after="120"/>
        <w:ind w:firstLine="709"/>
        <w:rPr>
          <w:b/>
          <w:bCs/>
          <w:i/>
          <w:iCs/>
          <w:u w:val="single"/>
        </w:rPr>
      </w:pPr>
      <w:r w:rsidRPr="00BA60C4">
        <w:rPr>
          <w:b/>
          <w:bCs/>
          <w:i/>
          <w:iCs/>
          <w:u w:val="single"/>
        </w:rPr>
        <w:t>B.5</w:t>
      </w:r>
      <w:r w:rsidR="00DA2AF6" w:rsidRPr="00BA60C4">
        <w:rPr>
          <w:b/>
          <w:bCs/>
          <w:i/>
          <w:iCs/>
          <w:u w:val="single"/>
        </w:rPr>
        <w:t xml:space="preserve"> Řešení vegetace a souvisejících terénních úprav</w:t>
      </w:r>
    </w:p>
    <w:p w14:paraId="5CCC4F64" w14:textId="77777777" w:rsidR="00FC5788" w:rsidRDefault="00AA3F15" w:rsidP="00AA3F15">
      <w:pPr>
        <w:pStyle w:val="Standard"/>
        <w:spacing w:before="240" w:after="120"/>
        <w:ind w:left="709"/>
        <w:rPr>
          <w:i/>
          <w:iCs/>
          <w:sz w:val="22"/>
          <w:szCs w:val="22"/>
        </w:rPr>
      </w:pPr>
      <w:r>
        <w:rPr>
          <w:i/>
          <w:iCs/>
          <w:sz w:val="22"/>
          <w:szCs w:val="22"/>
        </w:rPr>
        <w:t>a) terénní úpravy</w:t>
      </w:r>
    </w:p>
    <w:p w14:paraId="250E9096" w14:textId="77777777" w:rsidR="00AA3F15" w:rsidRDefault="00AA3F15" w:rsidP="00AA3F15">
      <w:pPr>
        <w:spacing w:line="276" w:lineRule="auto"/>
        <w:ind w:left="709" w:firstLine="720"/>
        <w:jc w:val="both"/>
        <w:rPr>
          <w:sz w:val="22"/>
          <w:szCs w:val="22"/>
        </w:rPr>
      </w:pPr>
      <w:r>
        <w:rPr>
          <w:sz w:val="22"/>
          <w:szCs w:val="22"/>
        </w:rPr>
        <w:t>Veškeré dotčené plochy (zpevněné i travnaté) kolem nově vybudovaných ploch budou upraveny do původního stavu. Travnaté plo</w:t>
      </w:r>
      <w:r w:rsidR="00B329E6">
        <w:rPr>
          <w:sz w:val="22"/>
          <w:szCs w:val="22"/>
        </w:rPr>
        <w:t>chy budou doplněny ornicí v tl.</w:t>
      </w:r>
      <w:r>
        <w:rPr>
          <w:sz w:val="22"/>
          <w:szCs w:val="22"/>
        </w:rPr>
        <w:t>100mm a osety parkovou směsí. Terénní úpravy kolem stavby spočívají pouze v obsypu stavby a zpevněných ploch.</w:t>
      </w:r>
    </w:p>
    <w:p w14:paraId="3ACD9B7E" w14:textId="77777777" w:rsidR="00AA3F15" w:rsidRDefault="00AA3F15" w:rsidP="00AA3F15">
      <w:pPr>
        <w:pStyle w:val="Standard"/>
        <w:spacing w:before="240" w:after="120"/>
        <w:ind w:left="709"/>
        <w:rPr>
          <w:i/>
          <w:iCs/>
          <w:sz w:val="22"/>
          <w:szCs w:val="22"/>
        </w:rPr>
      </w:pPr>
      <w:r>
        <w:rPr>
          <w:i/>
          <w:iCs/>
          <w:sz w:val="22"/>
          <w:szCs w:val="22"/>
        </w:rPr>
        <w:t>b) použité vegetační prvky</w:t>
      </w:r>
    </w:p>
    <w:p w14:paraId="7CD2F1CF" w14:textId="77777777" w:rsidR="00FC5788" w:rsidRDefault="00AA3F15" w:rsidP="00AA3F15">
      <w:pPr>
        <w:pStyle w:val="Standard"/>
        <w:ind w:left="720" w:firstLine="720"/>
        <w:rPr>
          <w:sz w:val="22"/>
          <w:szCs w:val="22"/>
        </w:rPr>
      </w:pPr>
      <w:r>
        <w:rPr>
          <w:sz w:val="22"/>
          <w:szCs w:val="22"/>
        </w:rPr>
        <w:t>Netýká se stavby.</w:t>
      </w:r>
    </w:p>
    <w:p w14:paraId="43938584" w14:textId="77777777" w:rsidR="00AA3F15" w:rsidRDefault="00AA3F15" w:rsidP="00AA3F15">
      <w:pPr>
        <w:pStyle w:val="Standard"/>
        <w:spacing w:before="240" w:after="120"/>
        <w:ind w:left="709"/>
        <w:rPr>
          <w:i/>
          <w:iCs/>
          <w:sz w:val="22"/>
          <w:szCs w:val="22"/>
        </w:rPr>
      </w:pPr>
      <w:r>
        <w:rPr>
          <w:i/>
          <w:iCs/>
          <w:sz w:val="22"/>
          <w:szCs w:val="22"/>
        </w:rPr>
        <w:t>c) biotechnická, protierozní opatření</w:t>
      </w:r>
    </w:p>
    <w:p w14:paraId="0D75E16A" w14:textId="77777777" w:rsidR="00FC5788" w:rsidRPr="007F791D" w:rsidRDefault="00BE16CE" w:rsidP="00AA3F15">
      <w:pPr>
        <w:pStyle w:val="Standard"/>
        <w:ind w:left="720" w:firstLine="720"/>
        <w:rPr>
          <w:sz w:val="22"/>
          <w:szCs w:val="22"/>
        </w:rPr>
      </w:pPr>
      <w:r>
        <w:rPr>
          <w:sz w:val="22"/>
          <w:szCs w:val="22"/>
        </w:rPr>
        <w:t>Netýká se stavby.</w:t>
      </w:r>
    </w:p>
    <w:p w14:paraId="7E55456B" w14:textId="77777777" w:rsidR="00900626" w:rsidRDefault="00055814" w:rsidP="009E2220">
      <w:pPr>
        <w:pStyle w:val="Standard"/>
        <w:spacing w:before="240" w:after="120"/>
        <w:ind w:firstLine="720"/>
        <w:rPr>
          <w:b/>
          <w:bCs/>
          <w:i/>
          <w:iCs/>
          <w:u w:val="single"/>
        </w:rPr>
      </w:pPr>
      <w:r>
        <w:rPr>
          <w:b/>
          <w:bCs/>
          <w:i/>
          <w:iCs/>
          <w:u w:val="single"/>
        </w:rPr>
        <w:t>B.6</w:t>
      </w:r>
      <w:r w:rsidR="00DA2AF6">
        <w:rPr>
          <w:b/>
          <w:bCs/>
          <w:i/>
          <w:iCs/>
          <w:u w:val="single"/>
        </w:rPr>
        <w:t xml:space="preserve"> Popis vlivů stavby na životní prostředí a jeho ochrana</w:t>
      </w:r>
    </w:p>
    <w:p w14:paraId="285516A1" w14:textId="77777777" w:rsidR="00900626" w:rsidRDefault="00DA2AF6" w:rsidP="008F3CBB">
      <w:pPr>
        <w:pStyle w:val="Standard"/>
        <w:numPr>
          <w:ilvl w:val="0"/>
          <w:numId w:val="8"/>
        </w:numPr>
        <w:spacing w:before="240" w:after="120" w:line="276" w:lineRule="auto"/>
        <w:ind w:left="1094" w:hanging="357"/>
        <w:rPr>
          <w:i/>
          <w:iCs/>
          <w:sz w:val="22"/>
          <w:szCs w:val="22"/>
        </w:rPr>
      </w:pPr>
      <w:r>
        <w:rPr>
          <w:i/>
          <w:iCs/>
          <w:sz w:val="22"/>
          <w:szCs w:val="22"/>
        </w:rPr>
        <w:t>vliv stavby na životní prostředí – ovzduší, hluk, voda, odpady a půda,</w:t>
      </w:r>
    </w:p>
    <w:p w14:paraId="6351E299" w14:textId="77777777" w:rsidR="00900626" w:rsidRDefault="00DA2AF6" w:rsidP="008F3CBB">
      <w:pPr>
        <w:pStyle w:val="Standard"/>
        <w:spacing w:line="276" w:lineRule="auto"/>
        <w:ind w:left="720" w:firstLine="720"/>
        <w:rPr>
          <w:sz w:val="22"/>
          <w:szCs w:val="22"/>
        </w:rPr>
      </w:pPr>
      <w:r>
        <w:rPr>
          <w:sz w:val="22"/>
          <w:szCs w:val="22"/>
        </w:rPr>
        <w:t>Stavba nebude mít negativní vliv na životní prostředí, není zdrojem znečištění ovzduší, vody, ani půdy.</w:t>
      </w:r>
    </w:p>
    <w:p w14:paraId="576EE5B1" w14:textId="77777777" w:rsidR="00900626" w:rsidRDefault="00DA2AF6" w:rsidP="00FD6C60">
      <w:pPr>
        <w:pStyle w:val="Standard"/>
        <w:spacing w:before="240" w:after="120" w:line="276" w:lineRule="auto"/>
        <w:ind w:left="737"/>
        <w:rPr>
          <w:i/>
          <w:iCs/>
          <w:sz w:val="22"/>
          <w:szCs w:val="22"/>
        </w:rPr>
      </w:pPr>
      <w:r>
        <w:rPr>
          <w:i/>
          <w:iCs/>
          <w:sz w:val="22"/>
          <w:szCs w:val="22"/>
        </w:rPr>
        <w:t>b) vliv stavby na přírodu a krajinu (ochrana dřevin, ochrana památných stromů, ochrana rostlin a živočichů apod.), zachování ekologických funkcí a vazeb v krajině,</w:t>
      </w:r>
    </w:p>
    <w:p w14:paraId="546E9689" w14:textId="77777777" w:rsidR="00900626" w:rsidRDefault="00DA2AF6" w:rsidP="00FD6C60">
      <w:pPr>
        <w:pStyle w:val="Standard"/>
        <w:spacing w:line="276" w:lineRule="auto"/>
        <w:ind w:left="737" w:firstLine="720"/>
        <w:jc w:val="both"/>
        <w:rPr>
          <w:sz w:val="22"/>
          <w:szCs w:val="22"/>
        </w:rPr>
      </w:pPr>
      <w:r>
        <w:rPr>
          <w:sz w:val="22"/>
          <w:szCs w:val="22"/>
        </w:rPr>
        <w:t>Stavba nebude mít negativní vliv na přírodu a krajinu, ekologické funkce a vazby v kraji</w:t>
      </w:r>
      <w:r w:rsidR="00982598">
        <w:rPr>
          <w:sz w:val="22"/>
          <w:szCs w:val="22"/>
        </w:rPr>
        <w:t xml:space="preserve">ně zůstanou </w:t>
      </w:r>
      <w:r>
        <w:rPr>
          <w:sz w:val="22"/>
          <w:szCs w:val="22"/>
        </w:rPr>
        <w:t>zachovány.</w:t>
      </w:r>
    </w:p>
    <w:p w14:paraId="3191DA71" w14:textId="77777777" w:rsidR="00900626" w:rsidRDefault="00DA2AF6" w:rsidP="00FD6C60">
      <w:pPr>
        <w:pStyle w:val="Standard"/>
        <w:spacing w:before="240" w:after="120" w:line="276" w:lineRule="auto"/>
        <w:rPr>
          <w:i/>
          <w:iCs/>
          <w:sz w:val="22"/>
          <w:szCs w:val="22"/>
        </w:rPr>
      </w:pPr>
      <w:r>
        <w:rPr>
          <w:i/>
          <w:iCs/>
          <w:sz w:val="22"/>
          <w:szCs w:val="22"/>
        </w:rPr>
        <w:tab/>
        <w:t>c) vliv stavby na soustavu chráněných území Natura 2000</w:t>
      </w:r>
    </w:p>
    <w:p w14:paraId="4375DE44" w14:textId="77777777" w:rsidR="00900626" w:rsidRPr="009E2220" w:rsidRDefault="00DA2AF6" w:rsidP="009E2220">
      <w:pPr>
        <w:pStyle w:val="Standard"/>
        <w:spacing w:line="276" w:lineRule="auto"/>
        <w:ind w:left="720" w:firstLine="720"/>
      </w:pPr>
      <w:r>
        <w:rPr>
          <w:sz w:val="22"/>
          <w:szCs w:val="22"/>
        </w:rPr>
        <w:t>Stavba nebude mít negativní vliv na soustavu chráněných území Natura 2000.</w:t>
      </w:r>
    </w:p>
    <w:p w14:paraId="1BDCBFE8" w14:textId="77777777" w:rsidR="00900626" w:rsidRDefault="00390630" w:rsidP="009E2220">
      <w:pPr>
        <w:pStyle w:val="Standard"/>
        <w:spacing w:before="240" w:after="120" w:line="276" w:lineRule="auto"/>
        <w:ind w:left="709"/>
        <w:rPr>
          <w:i/>
          <w:iCs/>
          <w:sz w:val="22"/>
          <w:szCs w:val="22"/>
        </w:rPr>
      </w:pPr>
      <w:r>
        <w:rPr>
          <w:i/>
          <w:iCs/>
          <w:sz w:val="22"/>
          <w:szCs w:val="22"/>
        </w:rPr>
        <w:tab/>
        <w:t>d) způsob</w:t>
      </w:r>
      <w:r w:rsidR="00DA2AF6">
        <w:rPr>
          <w:i/>
          <w:iCs/>
          <w:sz w:val="22"/>
          <w:szCs w:val="22"/>
        </w:rPr>
        <w:t xml:space="preserve"> zohlednění podmínek </w:t>
      </w:r>
      <w:r w:rsidR="001C7E9C">
        <w:rPr>
          <w:i/>
          <w:iCs/>
          <w:sz w:val="22"/>
          <w:szCs w:val="22"/>
        </w:rPr>
        <w:t>závazného stanoviska posouzení vlivu záměru na životní prostředí, je-li podkladem</w:t>
      </w:r>
    </w:p>
    <w:p w14:paraId="7EBADBA7" w14:textId="77777777" w:rsidR="00A32985" w:rsidRDefault="00DA2AF6" w:rsidP="009E2220">
      <w:pPr>
        <w:pStyle w:val="Standard"/>
        <w:spacing w:line="276" w:lineRule="auto"/>
        <w:ind w:left="709" w:firstLine="720"/>
        <w:jc w:val="both"/>
        <w:rPr>
          <w:sz w:val="22"/>
          <w:szCs w:val="22"/>
        </w:rPr>
      </w:pPr>
      <w:r>
        <w:rPr>
          <w:sz w:val="22"/>
          <w:szCs w:val="22"/>
        </w:rPr>
        <w:t>Stavba nepodléhá zjišťovacímu řízení dle přílohy č. 3 zákona č. 100/2001 Sb. o posuzování vlivů na životní prostřed</w:t>
      </w:r>
      <w:r w:rsidR="00A32985">
        <w:rPr>
          <w:sz w:val="22"/>
          <w:szCs w:val="22"/>
        </w:rPr>
        <w:t>í. A dle zákona č.100/2001 Sb. s</w:t>
      </w:r>
      <w:r>
        <w:rPr>
          <w:sz w:val="22"/>
          <w:szCs w:val="22"/>
        </w:rPr>
        <w:t>e jedná o stavbu podlimitní.</w:t>
      </w:r>
    </w:p>
    <w:p w14:paraId="61899498" w14:textId="77777777" w:rsidR="00A32985" w:rsidRDefault="00A32985" w:rsidP="009E2220">
      <w:pPr>
        <w:pStyle w:val="Standard"/>
        <w:spacing w:before="240" w:after="120" w:line="276" w:lineRule="auto"/>
        <w:ind w:left="709"/>
        <w:rPr>
          <w:i/>
          <w:iCs/>
          <w:sz w:val="22"/>
          <w:szCs w:val="22"/>
        </w:rPr>
      </w:pPr>
      <w:r>
        <w:rPr>
          <w:i/>
          <w:iCs/>
          <w:sz w:val="22"/>
          <w:szCs w:val="22"/>
        </w:rPr>
        <w:tab/>
        <w:t>e) v případě záměrů spadajících do režimu zákona o integrované prevenci základní parametry způsobu naplnění</w:t>
      </w:r>
      <w:r w:rsidR="00773C6F">
        <w:rPr>
          <w:i/>
          <w:iCs/>
          <w:sz w:val="22"/>
          <w:szCs w:val="22"/>
        </w:rPr>
        <w:t xml:space="preserve"> závěrů o nejlepších dostupných technikách nebo integrované povolení</w:t>
      </w:r>
      <w:r w:rsidR="001C7E9C">
        <w:rPr>
          <w:i/>
          <w:iCs/>
          <w:sz w:val="22"/>
          <w:szCs w:val="22"/>
        </w:rPr>
        <w:t>, bylo-li vydáno</w:t>
      </w:r>
    </w:p>
    <w:p w14:paraId="76168007" w14:textId="77777777" w:rsidR="00900626" w:rsidRPr="009E2220" w:rsidRDefault="009E2220" w:rsidP="00056EE4">
      <w:pPr>
        <w:pStyle w:val="Standard"/>
        <w:spacing w:line="276" w:lineRule="auto"/>
      </w:pPr>
      <w:r>
        <w:rPr>
          <w:i/>
          <w:iCs/>
          <w:sz w:val="22"/>
          <w:szCs w:val="22"/>
        </w:rPr>
        <w:tab/>
      </w:r>
      <w:r>
        <w:rPr>
          <w:i/>
          <w:iCs/>
          <w:sz w:val="22"/>
          <w:szCs w:val="22"/>
        </w:rPr>
        <w:tab/>
      </w:r>
      <w:r w:rsidR="00A32985">
        <w:rPr>
          <w:sz w:val="22"/>
          <w:szCs w:val="22"/>
        </w:rPr>
        <w:t>Netýká se této stavby.</w:t>
      </w:r>
    </w:p>
    <w:p w14:paraId="583A9390" w14:textId="77777777" w:rsidR="00900626" w:rsidRDefault="00773C6F" w:rsidP="009E2220">
      <w:pPr>
        <w:pStyle w:val="Standard"/>
        <w:spacing w:before="240" w:after="120" w:line="276" w:lineRule="auto"/>
        <w:ind w:left="709"/>
        <w:rPr>
          <w:i/>
          <w:iCs/>
          <w:sz w:val="22"/>
          <w:szCs w:val="22"/>
        </w:rPr>
      </w:pPr>
      <w:r>
        <w:rPr>
          <w:i/>
          <w:iCs/>
          <w:sz w:val="22"/>
          <w:szCs w:val="22"/>
        </w:rPr>
        <w:tab/>
        <w:t>f</w:t>
      </w:r>
      <w:r w:rsidR="00DA2AF6">
        <w:rPr>
          <w:i/>
          <w:iCs/>
          <w:sz w:val="22"/>
          <w:szCs w:val="22"/>
        </w:rPr>
        <w:t>) navrhovaná ochranná a bezpečnostní pásma, rozsah omezení a podmínky ochrany podle jiných právních předpisů</w:t>
      </w:r>
    </w:p>
    <w:p w14:paraId="5A3BE170" w14:textId="77777777" w:rsidR="008B6219" w:rsidRDefault="009E2220" w:rsidP="009E2220">
      <w:pPr>
        <w:pStyle w:val="Standard"/>
        <w:spacing w:line="276" w:lineRule="auto"/>
      </w:pPr>
      <w:r>
        <w:rPr>
          <w:i/>
          <w:iCs/>
          <w:sz w:val="22"/>
          <w:szCs w:val="22"/>
        </w:rPr>
        <w:tab/>
      </w:r>
      <w:r w:rsidR="00982598">
        <w:rPr>
          <w:i/>
          <w:iCs/>
          <w:sz w:val="22"/>
          <w:szCs w:val="22"/>
        </w:rPr>
        <w:tab/>
      </w:r>
      <w:r w:rsidR="00DA2AF6">
        <w:rPr>
          <w:sz w:val="22"/>
          <w:szCs w:val="22"/>
        </w:rPr>
        <w:t>Netýká se této stavby.</w:t>
      </w:r>
    </w:p>
    <w:p w14:paraId="464475A1" w14:textId="77777777" w:rsidR="00900626" w:rsidRDefault="00055814" w:rsidP="009E2220">
      <w:pPr>
        <w:pStyle w:val="Standard"/>
        <w:spacing w:before="240" w:after="120" w:line="276" w:lineRule="auto"/>
        <w:ind w:firstLine="720"/>
        <w:rPr>
          <w:b/>
          <w:bCs/>
          <w:i/>
          <w:iCs/>
          <w:u w:val="single"/>
        </w:rPr>
      </w:pPr>
      <w:r>
        <w:rPr>
          <w:b/>
          <w:bCs/>
          <w:i/>
          <w:iCs/>
          <w:u w:val="single"/>
        </w:rPr>
        <w:lastRenderedPageBreak/>
        <w:t>B.7</w:t>
      </w:r>
      <w:r w:rsidR="00DA2AF6">
        <w:rPr>
          <w:b/>
          <w:bCs/>
          <w:i/>
          <w:iCs/>
          <w:u w:val="single"/>
        </w:rPr>
        <w:t xml:space="preserve"> Ochrana obyvatelstva</w:t>
      </w:r>
    </w:p>
    <w:p w14:paraId="4B618990" w14:textId="77777777" w:rsidR="00056EE4" w:rsidRPr="00056EE4" w:rsidRDefault="00DA2AF6" w:rsidP="009E2220">
      <w:pPr>
        <w:pStyle w:val="Standard"/>
        <w:suppressAutoHyphens w:val="0"/>
        <w:ind w:left="720" w:firstLine="720"/>
        <w:jc w:val="both"/>
        <w:rPr>
          <w:sz w:val="22"/>
          <w:szCs w:val="22"/>
        </w:rPr>
      </w:pPr>
      <w:r>
        <w:rPr>
          <w:sz w:val="22"/>
          <w:szCs w:val="22"/>
        </w:rPr>
        <w:t>Stavba neplní funkci ochrany obyvatelstva.</w:t>
      </w:r>
    </w:p>
    <w:p w14:paraId="77E73E9D" w14:textId="77777777" w:rsidR="00900626" w:rsidRDefault="00055814" w:rsidP="009E2220">
      <w:pPr>
        <w:pStyle w:val="Standard"/>
        <w:spacing w:before="240" w:after="120"/>
        <w:ind w:firstLine="720"/>
        <w:rPr>
          <w:b/>
          <w:bCs/>
          <w:i/>
          <w:iCs/>
          <w:u w:val="single"/>
        </w:rPr>
      </w:pPr>
      <w:r>
        <w:rPr>
          <w:b/>
          <w:bCs/>
          <w:i/>
          <w:iCs/>
          <w:u w:val="single"/>
        </w:rPr>
        <w:t>B.8</w:t>
      </w:r>
      <w:r w:rsidR="00DA2AF6">
        <w:rPr>
          <w:b/>
          <w:bCs/>
          <w:i/>
          <w:iCs/>
          <w:u w:val="single"/>
        </w:rPr>
        <w:t xml:space="preserve"> Zásady organizace výstavby</w:t>
      </w:r>
    </w:p>
    <w:p w14:paraId="7D59FD0D" w14:textId="77777777" w:rsidR="001C7E9C" w:rsidRPr="00A1747E" w:rsidRDefault="001C7E9C" w:rsidP="009E2220">
      <w:pPr>
        <w:pStyle w:val="Standard"/>
        <w:spacing w:before="240" w:after="120"/>
        <w:ind w:firstLine="709"/>
        <w:rPr>
          <w:b/>
          <w:bCs/>
          <w:i/>
          <w:iCs/>
        </w:rPr>
      </w:pPr>
      <w:r w:rsidRPr="00A1747E">
        <w:rPr>
          <w:b/>
          <w:bCs/>
          <w:i/>
          <w:iCs/>
        </w:rPr>
        <w:t>B.8.1 Technická zpráva</w:t>
      </w:r>
    </w:p>
    <w:p w14:paraId="004DCAD8" w14:textId="77777777" w:rsidR="00900626" w:rsidRDefault="00DA2AF6" w:rsidP="009E2220">
      <w:pPr>
        <w:pStyle w:val="Standard"/>
        <w:spacing w:before="240" w:after="120"/>
        <w:ind w:left="709"/>
        <w:rPr>
          <w:i/>
          <w:iCs/>
          <w:sz w:val="22"/>
          <w:szCs w:val="22"/>
        </w:rPr>
      </w:pPr>
      <w:r>
        <w:rPr>
          <w:i/>
          <w:iCs/>
          <w:sz w:val="22"/>
          <w:szCs w:val="22"/>
        </w:rPr>
        <w:t xml:space="preserve">a) </w:t>
      </w:r>
      <w:r w:rsidR="00A1747E">
        <w:rPr>
          <w:i/>
          <w:iCs/>
          <w:sz w:val="22"/>
          <w:szCs w:val="22"/>
        </w:rPr>
        <w:t>potřeby a spotřeby rozhodujících médií a hmot, jejich zajištění</w:t>
      </w:r>
    </w:p>
    <w:p w14:paraId="436B8255" w14:textId="77777777" w:rsidR="007170B5" w:rsidRDefault="006E3077" w:rsidP="009E2220">
      <w:pPr>
        <w:pStyle w:val="Standard"/>
        <w:spacing w:line="276" w:lineRule="auto"/>
        <w:ind w:left="709" w:firstLine="720"/>
        <w:jc w:val="both"/>
        <w:rPr>
          <w:sz w:val="22"/>
          <w:szCs w:val="22"/>
        </w:rPr>
      </w:pPr>
      <w:r w:rsidRPr="006E3077">
        <w:rPr>
          <w:sz w:val="22"/>
          <w:szCs w:val="22"/>
        </w:rPr>
        <w:t>Vzhledem k</w:t>
      </w:r>
      <w:r w:rsidR="002649E8">
        <w:rPr>
          <w:sz w:val="22"/>
          <w:szCs w:val="22"/>
        </w:rPr>
        <w:t> </w:t>
      </w:r>
      <w:r w:rsidRPr="006E3077">
        <w:rPr>
          <w:sz w:val="22"/>
          <w:szCs w:val="22"/>
        </w:rPr>
        <w:t>rozsahu</w:t>
      </w:r>
      <w:r w:rsidR="002649E8">
        <w:rPr>
          <w:sz w:val="22"/>
          <w:szCs w:val="22"/>
        </w:rPr>
        <w:t xml:space="preserve"> a charakteru stavby</w:t>
      </w:r>
      <w:r w:rsidRPr="006E3077">
        <w:rPr>
          <w:sz w:val="22"/>
          <w:szCs w:val="22"/>
        </w:rPr>
        <w:t xml:space="preserve"> nebude nutné zřizovat rozsáhlé staveništní zařízení. Jako staveništní zařízení postačí mobilní buňky pro přechodný úkryt pracovníku před nepřízni poča</w:t>
      </w:r>
      <w:r w:rsidR="00557952">
        <w:rPr>
          <w:sz w:val="22"/>
          <w:szCs w:val="22"/>
        </w:rPr>
        <w:t xml:space="preserve">sí, ve spojení s mobilními WC. </w:t>
      </w:r>
      <w:r w:rsidRPr="006E3077">
        <w:rPr>
          <w:sz w:val="22"/>
          <w:szCs w:val="22"/>
        </w:rPr>
        <w:t>Pracovníci budou na stavbu dováženi a nebudou zde ubytováni. Pro úschovnu nářadí poslouží mobilní sklady. Předpokládané umístění t</w:t>
      </w:r>
      <w:r>
        <w:rPr>
          <w:sz w:val="22"/>
          <w:szCs w:val="22"/>
        </w:rPr>
        <w:t>akto koncipovaného staveniště</w:t>
      </w:r>
      <w:r w:rsidRPr="006E3077">
        <w:rPr>
          <w:sz w:val="22"/>
          <w:szCs w:val="22"/>
        </w:rPr>
        <w:t xml:space="preserve"> je na parcelách v majetku investora v okolí stavby. </w:t>
      </w:r>
      <w:r w:rsidR="00A1747E">
        <w:rPr>
          <w:sz w:val="22"/>
          <w:szCs w:val="22"/>
        </w:rPr>
        <w:t>Zajištění nutného materiálu a p</w:t>
      </w:r>
      <w:r w:rsidR="009E2220">
        <w:rPr>
          <w:sz w:val="22"/>
          <w:szCs w:val="22"/>
        </w:rPr>
        <w:t>otřeb bude v režii zhotovitele</w:t>
      </w:r>
      <w:r w:rsidR="002649E8">
        <w:rPr>
          <w:sz w:val="22"/>
          <w:szCs w:val="22"/>
        </w:rPr>
        <w:t>.</w:t>
      </w:r>
    </w:p>
    <w:p w14:paraId="0E73C3C3" w14:textId="77777777" w:rsidR="00A1747E" w:rsidRDefault="00A1747E" w:rsidP="008457DD">
      <w:pPr>
        <w:pStyle w:val="Standard"/>
        <w:spacing w:before="240" w:after="120"/>
        <w:ind w:left="709"/>
        <w:rPr>
          <w:i/>
          <w:iCs/>
          <w:sz w:val="22"/>
          <w:szCs w:val="22"/>
        </w:rPr>
      </w:pPr>
      <w:r>
        <w:rPr>
          <w:i/>
          <w:iCs/>
          <w:sz w:val="22"/>
          <w:szCs w:val="22"/>
        </w:rPr>
        <w:t>b) odvodnění staveniště</w:t>
      </w:r>
    </w:p>
    <w:p w14:paraId="0A29B947" w14:textId="77777777" w:rsidR="008457DD" w:rsidRDefault="002649E8" w:rsidP="002649E8">
      <w:pPr>
        <w:pStyle w:val="Standard"/>
        <w:spacing w:before="120" w:line="276" w:lineRule="auto"/>
        <w:ind w:left="709" w:firstLine="720"/>
        <w:jc w:val="both"/>
        <w:rPr>
          <w:iCs/>
          <w:sz w:val="22"/>
          <w:szCs w:val="22"/>
        </w:rPr>
      </w:pPr>
      <w:r>
        <w:rPr>
          <w:iCs/>
          <w:sz w:val="22"/>
          <w:szCs w:val="22"/>
        </w:rPr>
        <w:t>Trvalé staveniště nebude zřizováno, a proto není nutné navrhovat jeho odvodnění.</w:t>
      </w:r>
    </w:p>
    <w:p w14:paraId="7DB59D6D" w14:textId="77777777" w:rsidR="006E3077" w:rsidRDefault="006E3077" w:rsidP="008457DD">
      <w:pPr>
        <w:pStyle w:val="Standard"/>
        <w:spacing w:before="240" w:after="120"/>
        <w:ind w:left="709"/>
        <w:rPr>
          <w:i/>
          <w:iCs/>
          <w:sz w:val="22"/>
          <w:szCs w:val="22"/>
        </w:rPr>
      </w:pPr>
      <w:r>
        <w:rPr>
          <w:i/>
          <w:iCs/>
          <w:sz w:val="22"/>
          <w:szCs w:val="22"/>
        </w:rPr>
        <w:t>c) napojení staveniště na stávající dopravní a technickou infrastrukturu</w:t>
      </w:r>
    </w:p>
    <w:p w14:paraId="3B654720" w14:textId="59A44A6F" w:rsidR="006E3077" w:rsidRDefault="006E3077" w:rsidP="008457DD">
      <w:pPr>
        <w:suppressAutoHyphens w:val="0"/>
        <w:spacing w:line="276" w:lineRule="auto"/>
        <w:ind w:left="720" w:firstLine="720"/>
        <w:jc w:val="both"/>
        <w:rPr>
          <w:sz w:val="22"/>
          <w:szCs w:val="22"/>
        </w:rPr>
      </w:pPr>
      <w:r>
        <w:rPr>
          <w:sz w:val="22"/>
          <w:szCs w:val="22"/>
        </w:rPr>
        <w:t xml:space="preserve">Přístup k stavebnímu pozemku </w:t>
      </w:r>
      <w:r w:rsidR="008457DD">
        <w:rPr>
          <w:sz w:val="22"/>
          <w:szCs w:val="22"/>
        </w:rPr>
        <w:t xml:space="preserve">je zajištěn ze stávající </w:t>
      </w:r>
      <w:r w:rsidR="003F5E2E">
        <w:rPr>
          <w:sz w:val="22"/>
          <w:szCs w:val="22"/>
        </w:rPr>
        <w:t>krajské silnice II/45</w:t>
      </w:r>
      <w:r w:rsidR="00C155F3">
        <w:rPr>
          <w:sz w:val="22"/>
          <w:szCs w:val="22"/>
        </w:rPr>
        <w:t>3</w:t>
      </w:r>
      <w:r w:rsidR="008457DD">
        <w:rPr>
          <w:sz w:val="22"/>
          <w:szCs w:val="22"/>
        </w:rPr>
        <w:t xml:space="preserve">. </w:t>
      </w:r>
      <w:r>
        <w:rPr>
          <w:sz w:val="22"/>
          <w:szCs w:val="22"/>
        </w:rPr>
        <w:t>Voda bude na stavbu dovážena v plastových barelech. Elektřina bude zajištěna pomocí dieselových agregátů. V rámci stavby nebudou zřizována žádná nová přípojná místa.</w:t>
      </w:r>
    </w:p>
    <w:p w14:paraId="37665916" w14:textId="77777777" w:rsidR="00773C6F" w:rsidRDefault="006E3077" w:rsidP="008457DD">
      <w:pPr>
        <w:pStyle w:val="Standard"/>
        <w:spacing w:before="240" w:after="120"/>
        <w:ind w:left="709"/>
        <w:rPr>
          <w:i/>
          <w:iCs/>
          <w:sz w:val="22"/>
          <w:szCs w:val="22"/>
        </w:rPr>
      </w:pPr>
      <w:r>
        <w:rPr>
          <w:i/>
          <w:iCs/>
          <w:sz w:val="22"/>
          <w:szCs w:val="22"/>
        </w:rPr>
        <w:t>d</w:t>
      </w:r>
      <w:r w:rsidR="00773C6F">
        <w:rPr>
          <w:i/>
          <w:iCs/>
          <w:sz w:val="22"/>
          <w:szCs w:val="22"/>
        </w:rPr>
        <w:t xml:space="preserve">) </w:t>
      </w:r>
      <w:r>
        <w:rPr>
          <w:i/>
          <w:iCs/>
          <w:sz w:val="22"/>
          <w:szCs w:val="22"/>
        </w:rPr>
        <w:t>vliv provádění stavby na okolní stavby a pozemky</w:t>
      </w:r>
    </w:p>
    <w:p w14:paraId="6C747F40" w14:textId="77777777" w:rsidR="00773C6F" w:rsidRDefault="00A376D7" w:rsidP="008457DD">
      <w:pPr>
        <w:spacing w:line="276" w:lineRule="auto"/>
        <w:ind w:left="709" w:firstLine="720"/>
        <w:jc w:val="both"/>
        <w:rPr>
          <w:sz w:val="22"/>
          <w:szCs w:val="22"/>
        </w:rPr>
      </w:pPr>
      <w:r>
        <w:rPr>
          <w:sz w:val="22"/>
          <w:szCs w:val="22"/>
        </w:rPr>
        <w:t xml:space="preserve">Před zahájením stavby je nutné ze strany zhotovitele provést fotodokumentaci stávajícího stavu okolních staveb a pozemků. Stavbou dojde k dočasnému omezení přístupu k jednotlivým nemovitostem hlavně při </w:t>
      </w:r>
      <w:r w:rsidR="008457DD">
        <w:rPr>
          <w:sz w:val="22"/>
          <w:szCs w:val="22"/>
        </w:rPr>
        <w:t xml:space="preserve">pokládce </w:t>
      </w:r>
      <w:r w:rsidR="009D0359">
        <w:rPr>
          <w:sz w:val="22"/>
          <w:szCs w:val="22"/>
        </w:rPr>
        <w:t>podkladních vrstev</w:t>
      </w:r>
      <w:r w:rsidR="008457DD">
        <w:rPr>
          <w:sz w:val="22"/>
          <w:szCs w:val="22"/>
        </w:rPr>
        <w:t xml:space="preserve"> a dláždění zpevněných ploch. Zároveň dojde ke </w:t>
      </w:r>
      <w:r w:rsidR="009D0359">
        <w:rPr>
          <w:sz w:val="22"/>
          <w:szCs w:val="22"/>
        </w:rPr>
        <w:t>zvýšení prov</w:t>
      </w:r>
      <w:r w:rsidR="00557952">
        <w:rPr>
          <w:sz w:val="22"/>
          <w:szCs w:val="22"/>
        </w:rPr>
        <w:t xml:space="preserve">ozu na krajské silnici </w:t>
      </w:r>
      <w:r w:rsidR="003F5E2E">
        <w:rPr>
          <w:sz w:val="22"/>
          <w:szCs w:val="22"/>
        </w:rPr>
        <w:t>II/459</w:t>
      </w:r>
      <w:r>
        <w:rPr>
          <w:sz w:val="22"/>
          <w:szCs w:val="22"/>
        </w:rPr>
        <w:t>, po které bude probíhat staveništní doprava.</w:t>
      </w:r>
      <w:r w:rsidR="008457DD">
        <w:rPr>
          <w:sz w:val="22"/>
          <w:szCs w:val="22"/>
        </w:rPr>
        <w:t xml:space="preserve"> Zhotovitel je povinen po dokončení díla uvést případně dotčené okolní pozemky a komunikace do původního stavu.</w:t>
      </w:r>
    </w:p>
    <w:p w14:paraId="4C42A76C" w14:textId="77777777" w:rsidR="00900626" w:rsidRDefault="00A376D7" w:rsidP="008457DD">
      <w:pPr>
        <w:pStyle w:val="Standard"/>
        <w:spacing w:before="240" w:after="120" w:line="276" w:lineRule="auto"/>
        <w:ind w:left="709"/>
        <w:rPr>
          <w:i/>
          <w:iCs/>
          <w:sz w:val="22"/>
          <w:szCs w:val="22"/>
        </w:rPr>
      </w:pPr>
      <w:r>
        <w:rPr>
          <w:i/>
          <w:iCs/>
          <w:sz w:val="22"/>
          <w:szCs w:val="22"/>
        </w:rPr>
        <w:t>e</w:t>
      </w:r>
      <w:r w:rsidR="00DA2AF6">
        <w:rPr>
          <w:i/>
          <w:iCs/>
          <w:sz w:val="22"/>
          <w:szCs w:val="22"/>
        </w:rPr>
        <w:t>) ochrana okolí staveniště a požadavky na související asanace, demolice, kácení dřevin,</w:t>
      </w:r>
    </w:p>
    <w:p w14:paraId="341DA6BD" w14:textId="77777777" w:rsidR="00900626" w:rsidRDefault="007170B5" w:rsidP="00F008F5">
      <w:pPr>
        <w:pStyle w:val="Standard"/>
        <w:spacing w:line="276" w:lineRule="auto"/>
        <w:ind w:left="709" w:firstLine="720"/>
        <w:jc w:val="both"/>
        <w:rPr>
          <w:rFonts w:cs="Arial"/>
          <w:sz w:val="22"/>
          <w:szCs w:val="22"/>
        </w:rPr>
      </w:pPr>
      <w:r>
        <w:rPr>
          <w:rFonts w:cs="Arial"/>
          <w:sz w:val="22"/>
          <w:szCs w:val="22"/>
        </w:rPr>
        <w:t xml:space="preserve">Staveniště </w:t>
      </w:r>
      <w:r w:rsidR="009D0359">
        <w:rPr>
          <w:rFonts w:cs="Arial"/>
          <w:sz w:val="22"/>
          <w:szCs w:val="22"/>
        </w:rPr>
        <w:t>nebude oplocováno, budou pouze vhodně umístěny výstražné cedule zamezující pohybu nepovolaných osob v prostoru stavby. S</w:t>
      </w:r>
      <w:r>
        <w:rPr>
          <w:rFonts w:cs="Arial"/>
          <w:sz w:val="22"/>
          <w:szCs w:val="22"/>
        </w:rPr>
        <w:t xml:space="preserve">e zřízením staveniště nesouvisejí žádné asanace, ani </w:t>
      </w:r>
      <w:r w:rsidR="00934413">
        <w:rPr>
          <w:rFonts w:cs="Arial"/>
          <w:sz w:val="22"/>
          <w:szCs w:val="22"/>
        </w:rPr>
        <w:t>kácení dřevin</w:t>
      </w:r>
      <w:r>
        <w:rPr>
          <w:rFonts w:cs="Arial"/>
          <w:sz w:val="22"/>
          <w:szCs w:val="22"/>
        </w:rPr>
        <w:t>.</w:t>
      </w:r>
    </w:p>
    <w:p w14:paraId="3B505641" w14:textId="77777777" w:rsidR="00900626" w:rsidRDefault="00A376D7" w:rsidP="00BF676B">
      <w:pPr>
        <w:pStyle w:val="Standard"/>
        <w:spacing w:before="240" w:after="120" w:line="276" w:lineRule="auto"/>
        <w:ind w:left="709"/>
        <w:rPr>
          <w:i/>
          <w:iCs/>
          <w:sz w:val="22"/>
          <w:szCs w:val="22"/>
        </w:rPr>
      </w:pPr>
      <w:r w:rsidRPr="00FE0C3F">
        <w:rPr>
          <w:i/>
          <w:iCs/>
          <w:sz w:val="22"/>
          <w:szCs w:val="22"/>
        </w:rPr>
        <w:t>f</w:t>
      </w:r>
      <w:r w:rsidR="00DA2AF6" w:rsidRPr="00FE0C3F">
        <w:rPr>
          <w:i/>
          <w:iCs/>
          <w:sz w:val="22"/>
          <w:szCs w:val="22"/>
        </w:rPr>
        <w:t>) maximální zábory pro staveniště (dočasné / trvalé)</w:t>
      </w:r>
    </w:p>
    <w:p w14:paraId="1409D3F5" w14:textId="77777777" w:rsidR="00900626" w:rsidRDefault="00773C6F" w:rsidP="00F008F5">
      <w:pPr>
        <w:pStyle w:val="Standard"/>
        <w:spacing w:line="276" w:lineRule="auto"/>
        <w:ind w:left="709" w:firstLine="720"/>
        <w:jc w:val="both"/>
        <w:rPr>
          <w:rFonts w:cs="Arial"/>
          <w:sz w:val="22"/>
          <w:szCs w:val="22"/>
        </w:rPr>
      </w:pPr>
      <w:r>
        <w:rPr>
          <w:rFonts w:cs="Arial"/>
          <w:sz w:val="22"/>
          <w:szCs w:val="22"/>
        </w:rPr>
        <w:t xml:space="preserve">Během stavebních prací dojde k dočasnému záboru části </w:t>
      </w:r>
      <w:r w:rsidR="00BF676B">
        <w:rPr>
          <w:rFonts w:cs="Arial"/>
          <w:sz w:val="22"/>
          <w:szCs w:val="22"/>
        </w:rPr>
        <w:t>veřejného prostoru v okolí stavby</w:t>
      </w:r>
      <w:r w:rsidR="009D0359">
        <w:rPr>
          <w:rFonts w:cs="Arial"/>
          <w:sz w:val="22"/>
          <w:szCs w:val="22"/>
        </w:rPr>
        <w:t>. Zábor si vyžádá zejména umístění přechodného dopravního značení.</w:t>
      </w:r>
    </w:p>
    <w:p w14:paraId="58151766" w14:textId="77777777" w:rsidR="004D6880" w:rsidRDefault="004D6880" w:rsidP="00F008F5">
      <w:pPr>
        <w:pStyle w:val="Standard"/>
        <w:spacing w:line="276" w:lineRule="auto"/>
        <w:ind w:left="709" w:firstLine="720"/>
        <w:jc w:val="both"/>
        <w:rPr>
          <w:rFonts w:cs="Arial"/>
          <w:sz w:val="22"/>
          <w:szCs w:val="22"/>
        </w:rPr>
      </w:pPr>
    </w:p>
    <w:p w14:paraId="3C2F8324" w14:textId="77777777" w:rsidR="00773C6F" w:rsidRDefault="00A376D7" w:rsidP="004B65AD">
      <w:pPr>
        <w:pStyle w:val="Standard"/>
        <w:spacing w:before="240" w:after="120" w:line="276" w:lineRule="auto"/>
        <w:ind w:left="709"/>
        <w:rPr>
          <w:i/>
          <w:iCs/>
          <w:sz w:val="22"/>
          <w:szCs w:val="22"/>
        </w:rPr>
      </w:pPr>
      <w:r>
        <w:rPr>
          <w:i/>
          <w:iCs/>
          <w:sz w:val="22"/>
          <w:szCs w:val="22"/>
        </w:rPr>
        <w:t>g</w:t>
      </w:r>
      <w:r w:rsidR="00773C6F">
        <w:rPr>
          <w:i/>
          <w:iCs/>
          <w:sz w:val="22"/>
          <w:szCs w:val="22"/>
        </w:rPr>
        <w:t xml:space="preserve">) požadavky na bezbariérové </w:t>
      </w:r>
      <w:proofErr w:type="spellStart"/>
      <w:r w:rsidR="00773C6F">
        <w:rPr>
          <w:i/>
          <w:iCs/>
          <w:sz w:val="22"/>
          <w:szCs w:val="22"/>
        </w:rPr>
        <w:t>obchozí</w:t>
      </w:r>
      <w:proofErr w:type="spellEnd"/>
      <w:r w:rsidR="00773C6F">
        <w:rPr>
          <w:i/>
          <w:iCs/>
          <w:sz w:val="22"/>
          <w:szCs w:val="22"/>
        </w:rPr>
        <w:t xml:space="preserve"> trasy</w:t>
      </w:r>
    </w:p>
    <w:p w14:paraId="05C6C2D0" w14:textId="77777777" w:rsidR="00773C6F" w:rsidRDefault="004B65AD" w:rsidP="004B65AD">
      <w:pPr>
        <w:pStyle w:val="Standard"/>
        <w:spacing w:line="276" w:lineRule="auto"/>
        <w:ind w:left="709" w:firstLine="720"/>
        <w:jc w:val="both"/>
        <w:rPr>
          <w:rFonts w:cs="Arial"/>
          <w:sz w:val="22"/>
          <w:szCs w:val="22"/>
        </w:rPr>
      </w:pPr>
      <w:r>
        <w:rPr>
          <w:rFonts w:cs="Arial"/>
          <w:sz w:val="22"/>
          <w:szCs w:val="22"/>
        </w:rPr>
        <w:t xml:space="preserve">Stavbou nedojde k přerušení stávajících pěších tras, a proto nebude nutné zřizování </w:t>
      </w:r>
      <w:proofErr w:type="spellStart"/>
      <w:r>
        <w:rPr>
          <w:rFonts w:cs="Arial"/>
          <w:sz w:val="22"/>
          <w:szCs w:val="22"/>
        </w:rPr>
        <w:t>obchozích</w:t>
      </w:r>
      <w:proofErr w:type="spellEnd"/>
      <w:r>
        <w:rPr>
          <w:rFonts w:cs="Arial"/>
          <w:sz w:val="22"/>
          <w:szCs w:val="22"/>
        </w:rPr>
        <w:t xml:space="preserve"> tras.</w:t>
      </w:r>
      <w:r w:rsidR="009D0359">
        <w:rPr>
          <w:rFonts w:cs="Arial"/>
          <w:sz w:val="22"/>
          <w:szCs w:val="22"/>
        </w:rPr>
        <w:t xml:space="preserve"> V předmětném úseku se v současném stavu chodci pohybují pouze ve vozovce.</w:t>
      </w:r>
    </w:p>
    <w:p w14:paraId="352C6B06" w14:textId="77777777" w:rsidR="00A376D7" w:rsidRDefault="00A376D7" w:rsidP="004B65AD">
      <w:pPr>
        <w:pStyle w:val="Standard"/>
        <w:spacing w:before="240" w:after="120" w:line="276" w:lineRule="auto"/>
        <w:ind w:left="709"/>
        <w:rPr>
          <w:i/>
          <w:iCs/>
          <w:sz w:val="22"/>
          <w:szCs w:val="22"/>
        </w:rPr>
      </w:pPr>
      <w:r>
        <w:rPr>
          <w:i/>
          <w:iCs/>
          <w:sz w:val="22"/>
          <w:szCs w:val="22"/>
        </w:rPr>
        <w:t>h) maximální produkovaná množství a druhy odpadů a emisí při výstavbě, jejich likvidace</w:t>
      </w:r>
    </w:p>
    <w:p w14:paraId="04128745" w14:textId="77777777" w:rsidR="00E60F4F" w:rsidRDefault="00E60F4F" w:rsidP="00E60F4F">
      <w:pPr>
        <w:pStyle w:val="Standard"/>
        <w:ind w:left="720" w:firstLine="720"/>
        <w:rPr>
          <w:sz w:val="22"/>
          <w:szCs w:val="22"/>
        </w:rPr>
      </w:pPr>
      <w:r w:rsidRPr="003C26F2">
        <w:rPr>
          <w:sz w:val="22"/>
          <w:szCs w:val="22"/>
        </w:rPr>
        <w:t xml:space="preserve">Při stavbě dojde k produkci odpadu, jehož celkové množství je uvedeno v tabulce Seznam </w:t>
      </w:r>
      <w:r w:rsidRPr="003C26F2">
        <w:rPr>
          <w:sz w:val="22"/>
          <w:szCs w:val="22"/>
        </w:rPr>
        <w:lastRenderedPageBreak/>
        <w:t>odpadů.</w:t>
      </w:r>
    </w:p>
    <w:p w14:paraId="55DC1D7C" w14:textId="77777777" w:rsidR="00E60F4F" w:rsidRDefault="00E60F4F" w:rsidP="00E60F4F">
      <w:pPr>
        <w:pStyle w:val="Standard"/>
      </w:pPr>
    </w:p>
    <w:p w14:paraId="7863F975" w14:textId="77777777" w:rsidR="00E60F4F" w:rsidRPr="009C60B8" w:rsidRDefault="00E60F4F" w:rsidP="00E60F4F">
      <w:pPr>
        <w:spacing w:line="276" w:lineRule="auto"/>
        <w:ind w:firstLine="720"/>
        <w:jc w:val="both"/>
        <w:rPr>
          <w:b/>
          <w:i/>
          <w:sz w:val="22"/>
          <w:szCs w:val="22"/>
          <w:u w:val="single"/>
        </w:rPr>
      </w:pPr>
      <w:r>
        <w:rPr>
          <w:b/>
          <w:i/>
          <w:sz w:val="22"/>
          <w:szCs w:val="22"/>
          <w:u w:val="single"/>
        </w:rPr>
        <w:t>Seznam odpadů:</w:t>
      </w:r>
    </w:p>
    <w:tbl>
      <w:tblPr>
        <w:tblW w:w="8982" w:type="dxa"/>
        <w:tblInd w:w="712" w:type="dxa"/>
        <w:tblLayout w:type="fixed"/>
        <w:tblCellMar>
          <w:left w:w="10" w:type="dxa"/>
          <w:right w:w="10" w:type="dxa"/>
        </w:tblCellMar>
        <w:tblLook w:val="0000" w:firstRow="0" w:lastRow="0" w:firstColumn="0" w:lastColumn="0" w:noHBand="0" w:noVBand="0"/>
      </w:tblPr>
      <w:tblGrid>
        <w:gridCol w:w="2639"/>
        <w:gridCol w:w="1191"/>
        <w:gridCol w:w="750"/>
        <w:gridCol w:w="2325"/>
        <w:gridCol w:w="2077"/>
      </w:tblGrid>
      <w:tr w:rsidR="00E60F4F" w14:paraId="6220C89A" w14:textId="77777777" w:rsidTr="00DE416B">
        <w:tc>
          <w:tcPr>
            <w:tcW w:w="2639"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14:paraId="2E65EE6C" w14:textId="77777777" w:rsidR="00E60F4F" w:rsidRPr="00ED3E68" w:rsidRDefault="00E60F4F" w:rsidP="00DE416B">
            <w:pPr>
              <w:pStyle w:val="Zkladntext2"/>
              <w:snapToGrid w:val="0"/>
              <w:jc w:val="center"/>
              <w:rPr>
                <w:rFonts w:ascii="Times New Roman" w:hAnsi="Times New Roman" w:cs="Times New Roman"/>
                <w:sz w:val="22"/>
                <w:szCs w:val="22"/>
              </w:rPr>
            </w:pPr>
            <w:r w:rsidRPr="00ED3E68">
              <w:rPr>
                <w:rFonts w:ascii="Times New Roman" w:hAnsi="Times New Roman" w:cs="Times New Roman"/>
                <w:sz w:val="22"/>
                <w:szCs w:val="22"/>
              </w:rPr>
              <w:t xml:space="preserve">druh </w:t>
            </w:r>
            <w:proofErr w:type="spellStart"/>
            <w:r w:rsidRPr="00ED3E68">
              <w:rPr>
                <w:rFonts w:ascii="Times New Roman" w:hAnsi="Times New Roman" w:cs="Times New Roman"/>
                <w:sz w:val="22"/>
                <w:szCs w:val="22"/>
              </w:rPr>
              <w:t>výzisku</w:t>
            </w:r>
            <w:proofErr w:type="spellEnd"/>
            <w:r w:rsidRPr="00ED3E68">
              <w:rPr>
                <w:rFonts w:ascii="Times New Roman" w:hAnsi="Times New Roman" w:cs="Times New Roman"/>
                <w:sz w:val="22"/>
                <w:szCs w:val="22"/>
              </w:rPr>
              <w:t>/odpadu</w:t>
            </w:r>
          </w:p>
        </w:tc>
        <w:tc>
          <w:tcPr>
            <w:tcW w:w="1191"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14:paraId="177874E3" w14:textId="77777777" w:rsidR="00E60F4F" w:rsidRPr="00ED3E68" w:rsidRDefault="00E60F4F" w:rsidP="00DE416B">
            <w:pPr>
              <w:pStyle w:val="Zkladntext2"/>
              <w:snapToGrid w:val="0"/>
              <w:jc w:val="center"/>
              <w:rPr>
                <w:rFonts w:ascii="Times New Roman" w:hAnsi="Times New Roman" w:cs="Times New Roman"/>
                <w:sz w:val="22"/>
                <w:szCs w:val="22"/>
              </w:rPr>
            </w:pPr>
            <w:r w:rsidRPr="00ED3E68">
              <w:rPr>
                <w:rFonts w:ascii="Times New Roman" w:hAnsi="Times New Roman" w:cs="Times New Roman"/>
                <w:sz w:val="22"/>
                <w:szCs w:val="22"/>
              </w:rPr>
              <w:t>kód</w:t>
            </w:r>
          </w:p>
        </w:tc>
        <w:tc>
          <w:tcPr>
            <w:tcW w:w="750"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14:paraId="0328DF2B" w14:textId="77777777" w:rsidR="00E60F4F" w:rsidRPr="00ED3E68" w:rsidRDefault="00E60F4F" w:rsidP="00DE416B">
            <w:pPr>
              <w:pStyle w:val="Zkladntext2"/>
              <w:snapToGrid w:val="0"/>
              <w:jc w:val="center"/>
              <w:rPr>
                <w:rFonts w:ascii="Times New Roman" w:hAnsi="Times New Roman" w:cs="Times New Roman"/>
                <w:sz w:val="22"/>
                <w:szCs w:val="22"/>
              </w:rPr>
            </w:pPr>
            <w:r w:rsidRPr="00ED3E68">
              <w:rPr>
                <w:rFonts w:ascii="Times New Roman" w:hAnsi="Times New Roman" w:cs="Times New Roman"/>
                <w:sz w:val="22"/>
                <w:szCs w:val="22"/>
              </w:rPr>
              <w:t>kat.</w:t>
            </w:r>
          </w:p>
        </w:tc>
        <w:tc>
          <w:tcPr>
            <w:tcW w:w="2325" w:type="dxa"/>
            <w:tcBorders>
              <w:top w:val="single" w:sz="4" w:space="0" w:color="000000"/>
              <w:left w:val="single" w:sz="4" w:space="0" w:color="000000"/>
              <w:bottom w:val="single" w:sz="4" w:space="0" w:color="000000"/>
            </w:tcBorders>
            <w:shd w:val="clear" w:color="auto" w:fill="auto"/>
            <w:tcMar>
              <w:top w:w="55" w:type="dxa"/>
              <w:left w:w="55" w:type="dxa"/>
              <w:bottom w:w="55" w:type="dxa"/>
              <w:right w:w="55" w:type="dxa"/>
            </w:tcMar>
          </w:tcPr>
          <w:p w14:paraId="520618A9" w14:textId="77777777" w:rsidR="00E60F4F" w:rsidRPr="00ED3E68" w:rsidRDefault="00E60F4F" w:rsidP="00DE416B">
            <w:pPr>
              <w:pStyle w:val="Zkladntext2"/>
              <w:snapToGrid w:val="0"/>
              <w:jc w:val="center"/>
              <w:rPr>
                <w:rFonts w:ascii="Times New Roman" w:hAnsi="Times New Roman" w:cs="Times New Roman"/>
                <w:sz w:val="22"/>
                <w:szCs w:val="22"/>
              </w:rPr>
            </w:pPr>
            <w:r w:rsidRPr="00ED3E68">
              <w:rPr>
                <w:rFonts w:ascii="Times New Roman" w:hAnsi="Times New Roman" w:cs="Times New Roman"/>
                <w:sz w:val="22"/>
                <w:szCs w:val="22"/>
              </w:rPr>
              <w:t xml:space="preserve">SO </w:t>
            </w:r>
            <w:r>
              <w:rPr>
                <w:rFonts w:ascii="Times New Roman" w:hAnsi="Times New Roman" w:cs="Times New Roman"/>
                <w:sz w:val="22"/>
                <w:szCs w:val="22"/>
              </w:rPr>
              <w:t>1</w:t>
            </w:r>
            <w:r w:rsidRPr="00ED3E68">
              <w:rPr>
                <w:rFonts w:ascii="Times New Roman" w:hAnsi="Times New Roman" w:cs="Times New Roman"/>
                <w:sz w:val="22"/>
                <w:szCs w:val="22"/>
              </w:rPr>
              <w:t>01</w:t>
            </w:r>
          </w:p>
          <w:p w14:paraId="4EECF366" w14:textId="77777777" w:rsidR="00E60F4F" w:rsidRPr="00ED3E68" w:rsidRDefault="00E60F4F" w:rsidP="00DE416B">
            <w:pPr>
              <w:pStyle w:val="Zkladntext2"/>
              <w:snapToGrid w:val="0"/>
              <w:jc w:val="center"/>
              <w:rPr>
                <w:rFonts w:ascii="Times New Roman" w:hAnsi="Times New Roman" w:cs="Times New Roman"/>
                <w:sz w:val="22"/>
                <w:szCs w:val="22"/>
              </w:rPr>
            </w:pPr>
            <w:r w:rsidRPr="00ED3E68">
              <w:rPr>
                <w:rFonts w:ascii="Times New Roman" w:hAnsi="Times New Roman" w:cs="Times New Roman"/>
                <w:sz w:val="22"/>
                <w:szCs w:val="22"/>
              </w:rPr>
              <w:t>(t)</w:t>
            </w:r>
          </w:p>
        </w:tc>
        <w:tc>
          <w:tcPr>
            <w:tcW w:w="2077" w:type="dxa"/>
            <w:tcBorders>
              <w:top w:val="single" w:sz="4" w:space="0" w:color="000000"/>
              <w:left w:val="single" w:sz="4" w:space="0" w:color="000000"/>
              <w:bottom w:val="single" w:sz="4" w:space="0" w:color="000000"/>
              <w:right w:val="single" w:sz="4" w:space="0" w:color="000000"/>
            </w:tcBorders>
            <w:shd w:val="clear" w:color="auto" w:fill="auto"/>
            <w:tcMar>
              <w:top w:w="55" w:type="dxa"/>
              <w:left w:w="55" w:type="dxa"/>
              <w:bottom w:w="55" w:type="dxa"/>
              <w:right w:w="55" w:type="dxa"/>
            </w:tcMar>
          </w:tcPr>
          <w:p w14:paraId="73425F07" w14:textId="77777777" w:rsidR="00E60F4F" w:rsidRPr="00ED3E68" w:rsidRDefault="00E60F4F" w:rsidP="00DE416B">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CELÁ</w:t>
            </w:r>
            <w:r w:rsidRPr="00ED3E68">
              <w:rPr>
                <w:rFonts w:ascii="Times New Roman" w:hAnsi="Times New Roman" w:cs="Times New Roman"/>
                <w:sz w:val="22"/>
                <w:szCs w:val="22"/>
              </w:rPr>
              <w:t xml:space="preserve"> STAVBA</w:t>
            </w:r>
          </w:p>
          <w:p w14:paraId="54447A9D" w14:textId="77777777" w:rsidR="00E60F4F" w:rsidRPr="00ED3E68" w:rsidRDefault="00E60F4F" w:rsidP="00DE416B">
            <w:pPr>
              <w:pStyle w:val="Zkladntext2"/>
              <w:snapToGrid w:val="0"/>
              <w:jc w:val="center"/>
              <w:rPr>
                <w:rFonts w:ascii="Times New Roman" w:hAnsi="Times New Roman" w:cs="Times New Roman"/>
                <w:sz w:val="22"/>
                <w:szCs w:val="22"/>
              </w:rPr>
            </w:pPr>
            <w:r w:rsidRPr="00ED3E68">
              <w:rPr>
                <w:rFonts w:ascii="Times New Roman" w:hAnsi="Times New Roman" w:cs="Times New Roman"/>
                <w:sz w:val="22"/>
                <w:szCs w:val="22"/>
              </w:rPr>
              <w:t>(t)</w:t>
            </w:r>
          </w:p>
        </w:tc>
      </w:tr>
      <w:tr w:rsidR="00E60F4F" w14:paraId="2E3F0CC9" w14:textId="77777777" w:rsidTr="00DE416B">
        <w:trPr>
          <w:trHeight w:val="567"/>
        </w:trPr>
        <w:tc>
          <w:tcPr>
            <w:tcW w:w="26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1EBCA78B" w14:textId="77777777" w:rsidR="00E60F4F" w:rsidRDefault="00E60F4F" w:rsidP="00DE416B">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Asfaltové směsi neuvedené pod číslem 170301</w:t>
            </w:r>
          </w:p>
        </w:tc>
        <w:tc>
          <w:tcPr>
            <w:tcW w:w="119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674530B" w14:textId="77777777" w:rsidR="00E60F4F" w:rsidRDefault="00E60F4F" w:rsidP="00DE416B">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170302</w:t>
            </w:r>
          </w:p>
        </w:tc>
        <w:tc>
          <w:tcPr>
            <w:tcW w:w="75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77A294C6" w14:textId="77777777" w:rsidR="00E60F4F" w:rsidRPr="00ED3E68" w:rsidRDefault="00E60F4F" w:rsidP="00DE416B">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O</w:t>
            </w:r>
          </w:p>
        </w:tc>
        <w:tc>
          <w:tcPr>
            <w:tcW w:w="2325"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33327095" w14:textId="3488B6D8" w:rsidR="00E60F4F" w:rsidRPr="0086679D" w:rsidRDefault="00696032" w:rsidP="00DE416B">
            <w:pPr>
              <w:pStyle w:val="Zkladntext2"/>
              <w:snapToGrid w:val="0"/>
              <w:jc w:val="center"/>
              <w:rPr>
                <w:rFonts w:ascii="Times New Roman" w:eastAsia="Arial" w:hAnsi="Times New Roman" w:cs="Times New Roman"/>
                <w:sz w:val="22"/>
                <w:szCs w:val="22"/>
              </w:rPr>
            </w:pPr>
            <w:r>
              <w:rPr>
                <w:rFonts w:ascii="Times New Roman" w:eastAsia="Arial" w:hAnsi="Times New Roman" w:cs="Times New Roman"/>
                <w:sz w:val="22"/>
                <w:szCs w:val="22"/>
              </w:rPr>
              <w:t>7</w:t>
            </w:r>
            <w:r w:rsidR="00E60F4F" w:rsidRPr="0086679D">
              <w:rPr>
                <w:rFonts w:ascii="Times New Roman" w:eastAsia="Arial" w:hAnsi="Times New Roman" w:cs="Times New Roman"/>
                <w:sz w:val="22"/>
                <w:szCs w:val="22"/>
              </w:rPr>
              <w:t>6</w:t>
            </w:r>
          </w:p>
        </w:tc>
        <w:tc>
          <w:tcPr>
            <w:tcW w:w="2077"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3115D953" w14:textId="7BDB45D2" w:rsidR="00E60F4F" w:rsidRDefault="00696032" w:rsidP="00DE416B">
            <w:pPr>
              <w:pStyle w:val="Zkladntext2"/>
              <w:snapToGrid w:val="0"/>
              <w:jc w:val="center"/>
              <w:rPr>
                <w:rFonts w:ascii="Times New Roman" w:eastAsia="Arial" w:hAnsi="Times New Roman" w:cs="Times New Roman"/>
                <w:sz w:val="22"/>
                <w:szCs w:val="22"/>
              </w:rPr>
            </w:pPr>
            <w:r>
              <w:rPr>
                <w:rFonts w:ascii="Times New Roman" w:eastAsia="Arial" w:hAnsi="Times New Roman" w:cs="Times New Roman"/>
                <w:sz w:val="22"/>
                <w:szCs w:val="22"/>
              </w:rPr>
              <w:t>7</w:t>
            </w:r>
            <w:r w:rsidR="00E60F4F">
              <w:rPr>
                <w:rFonts w:ascii="Times New Roman" w:eastAsia="Arial" w:hAnsi="Times New Roman" w:cs="Times New Roman"/>
                <w:sz w:val="22"/>
                <w:szCs w:val="22"/>
              </w:rPr>
              <w:t>6</w:t>
            </w:r>
          </w:p>
        </w:tc>
      </w:tr>
      <w:tr w:rsidR="00E60F4F" w14:paraId="266F0985" w14:textId="77777777" w:rsidTr="00DE416B">
        <w:trPr>
          <w:trHeight w:val="567"/>
        </w:trPr>
        <w:tc>
          <w:tcPr>
            <w:tcW w:w="2639"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43DA475F" w14:textId="77777777" w:rsidR="00E60F4F" w:rsidRPr="0099167A" w:rsidRDefault="00E60F4F" w:rsidP="00DE416B">
            <w:pPr>
              <w:pStyle w:val="Zkladntext2"/>
              <w:snapToGrid w:val="0"/>
              <w:jc w:val="center"/>
              <w:rPr>
                <w:rFonts w:ascii="Times New Roman" w:hAnsi="Times New Roman" w:cs="Times New Roman"/>
                <w:sz w:val="22"/>
                <w:szCs w:val="22"/>
              </w:rPr>
            </w:pPr>
            <w:r w:rsidRPr="0099167A">
              <w:rPr>
                <w:rFonts w:ascii="Times New Roman" w:hAnsi="Times New Roman" w:cs="Times New Roman"/>
                <w:sz w:val="22"/>
                <w:szCs w:val="22"/>
              </w:rPr>
              <w:t>Zemina a kamenivo</w:t>
            </w:r>
          </w:p>
        </w:tc>
        <w:tc>
          <w:tcPr>
            <w:tcW w:w="1191"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7F0E4E0" w14:textId="77777777" w:rsidR="00E60F4F" w:rsidRPr="0099167A" w:rsidRDefault="00E60F4F" w:rsidP="00DE416B">
            <w:pPr>
              <w:pStyle w:val="Zkladntext2"/>
              <w:snapToGrid w:val="0"/>
              <w:jc w:val="center"/>
              <w:rPr>
                <w:rFonts w:ascii="Times New Roman" w:hAnsi="Times New Roman" w:cs="Times New Roman"/>
                <w:sz w:val="22"/>
                <w:szCs w:val="22"/>
              </w:rPr>
            </w:pPr>
            <w:r w:rsidRPr="0099167A">
              <w:rPr>
                <w:rFonts w:ascii="Times New Roman" w:hAnsi="Times New Roman" w:cs="Times New Roman"/>
                <w:sz w:val="22"/>
                <w:szCs w:val="22"/>
              </w:rPr>
              <w:t>170504</w:t>
            </w:r>
          </w:p>
        </w:tc>
        <w:tc>
          <w:tcPr>
            <w:tcW w:w="750"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5F89254A" w14:textId="77777777" w:rsidR="00E60F4F" w:rsidRPr="0099167A" w:rsidRDefault="00E60F4F" w:rsidP="00DE416B">
            <w:pPr>
              <w:pStyle w:val="Zkladntext2"/>
              <w:snapToGrid w:val="0"/>
              <w:jc w:val="center"/>
              <w:rPr>
                <w:rFonts w:ascii="Times New Roman" w:hAnsi="Times New Roman" w:cs="Times New Roman"/>
                <w:sz w:val="22"/>
                <w:szCs w:val="22"/>
              </w:rPr>
            </w:pPr>
            <w:r w:rsidRPr="0099167A">
              <w:rPr>
                <w:rFonts w:ascii="Times New Roman" w:hAnsi="Times New Roman" w:cs="Times New Roman"/>
                <w:sz w:val="22"/>
                <w:szCs w:val="22"/>
              </w:rPr>
              <w:t>O</w:t>
            </w:r>
          </w:p>
        </w:tc>
        <w:tc>
          <w:tcPr>
            <w:tcW w:w="2325" w:type="dxa"/>
            <w:tcBorders>
              <w:left w:val="single" w:sz="4" w:space="0" w:color="000000"/>
              <w:bottom w:val="single" w:sz="4" w:space="0" w:color="000000"/>
            </w:tcBorders>
            <w:shd w:val="clear" w:color="auto" w:fill="auto"/>
            <w:tcMar>
              <w:top w:w="55" w:type="dxa"/>
              <w:left w:w="55" w:type="dxa"/>
              <w:bottom w:w="55" w:type="dxa"/>
              <w:right w:w="55" w:type="dxa"/>
            </w:tcMar>
            <w:vAlign w:val="center"/>
          </w:tcPr>
          <w:p w14:paraId="2B685F67" w14:textId="77777777" w:rsidR="00E60F4F" w:rsidRPr="0086679D" w:rsidRDefault="00E60F4F" w:rsidP="00DE416B">
            <w:pPr>
              <w:pStyle w:val="Zkladntext2"/>
              <w:snapToGrid w:val="0"/>
              <w:jc w:val="center"/>
              <w:rPr>
                <w:rFonts w:ascii="Times New Roman" w:eastAsia="Arial" w:hAnsi="Times New Roman" w:cs="Times New Roman"/>
                <w:sz w:val="22"/>
                <w:szCs w:val="22"/>
              </w:rPr>
            </w:pPr>
            <w:r>
              <w:rPr>
                <w:rFonts w:ascii="Times New Roman" w:eastAsia="Arial" w:hAnsi="Times New Roman" w:cs="Times New Roman"/>
                <w:sz w:val="22"/>
                <w:szCs w:val="22"/>
              </w:rPr>
              <w:t>300</w:t>
            </w:r>
          </w:p>
        </w:tc>
        <w:tc>
          <w:tcPr>
            <w:tcW w:w="2077" w:type="dxa"/>
            <w:tcBorders>
              <w:left w:val="single" w:sz="4" w:space="0" w:color="000000"/>
              <w:bottom w:val="single" w:sz="4" w:space="0" w:color="000000"/>
              <w:right w:val="single" w:sz="4" w:space="0" w:color="000000"/>
            </w:tcBorders>
            <w:shd w:val="clear" w:color="auto" w:fill="auto"/>
            <w:tcMar>
              <w:top w:w="55" w:type="dxa"/>
              <w:left w:w="55" w:type="dxa"/>
              <w:bottom w:w="55" w:type="dxa"/>
              <w:right w:w="55" w:type="dxa"/>
            </w:tcMar>
            <w:vAlign w:val="center"/>
          </w:tcPr>
          <w:p w14:paraId="5E20ABE3" w14:textId="77777777" w:rsidR="00E60F4F" w:rsidRPr="0099167A" w:rsidRDefault="00E60F4F" w:rsidP="00DE416B">
            <w:pPr>
              <w:pStyle w:val="Zkladntext2"/>
              <w:snapToGrid w:val="0"/>
              <w:jc w:val="center"/>
              <w:rPr>
                <w:rFonts w:ascii="Times New Roman" w:eastAsia="Arial" w:hAnsi="Times New Roman" w:cs="Times New Roman"/>
                <w:sz w:val="22"/>
                <w:szCs w:val="22"/>
              </w:rPr>
            </w:pPr>
            <w:r>
              <w:rPr>
                <w:rFonts w:ascii="Times New Roman" w:eastAsia="Arial" w:hAnsi="Times New Roman" w:cs="Times New Roman"/>
                <w:sz w:val="22"/>
                <w:szCs w:val="22"/>
              </w:rPr>
              <w:t>300</w:t>
            </w:r>
          </w:p>
        </w:tc>
      </w:tr>
    </w:tbl>
    <w:p w14:paraId="0CCCF5EE" w14:textId="77777777" w:rsidR="00E60F4F" w:rsidRPr="00284C93" w:rsidRDefault="00E60F4F" w:rsidP="00E60F4F">
      <w:pPr>
        <w:spacing w:before="120"/>
        <w:jc w:val="both"/>
        <w:rPr>
          <w:sz w:val="22"/>
          <w:szCs w:val="22"/>
          <w:lang w:eastAsia="cs-CZ"/>
        </w:rPr>
      </w:pPr>
      <w:r>
        <w:rPr>
          <w:lang w:eastAsia="cs-CZ"/>
        </w:rPr>
        <w:tab/>
      </w:r>
      <w:r>
        <w:rPr>
          <w:lang w:eastAsia="cs-CZ"/>
        </w:rPr>
        <w:tab/>
      </w:r>
      <w:r w:rsidRPr="00284C93">
        <w:rPr>
          <w:sz w:val="22"/>
          <w:szCs w:val="22"/>
          <w:lang w:eastAsia="cs-CZ"/>
        </w:rPr>
        <w:t xml:space="preserve">Zemina, která nebude využita k terénním úpravám v místě stavby, bude předána </w:t>
      </w:r>
      <w:r w:rsidRPr="00284C93">
        <w:rPr>
          <w:sz w:val="22"/>
          <w:szCs w:val="22"/>
          <w:lang w:eastAsia="cs-CZ"/>
        </w:rPr>
        <w:tab/>
        <w:t xml:space="preserve">oprávněné </w:t>
      </w:r>
      <w:r>
        <w:rPr>
          <w:sz w:val="22"/>
          <w:szCs w:val="22"/>
          <w:lang w:eastAsia="cs-CZ"/>
        </w:rPr>
        <w:tab/>
      </w:r>
      <w:r w:rsidRPr="00284C93">
        <w:rPr>
          <w:sz w:val="22"/>
          <w:szCs w:val="22"/>
          <w:lang w:eastAsia="cs-CZ"/>
        </w:rPr>
        <w:t>osobě nebo obci dle §13 odst. 2 zákona o o</w:t>
      </w:r>
      <w:r>
        <w:rPr>
          <w:sz w:val="22"/>
          <w:szCs w:val="22"/>
          <w:lang w:eastAsia="cs-CZ"/>
        </w:rPr>
        <w:t xml:space="preserve">dpadech. Stavební odpady budou </w:t>
      </w:r>
      <w:r w:rsidRPr="00284C93">
        <w:rPr>
          <w:sz w:val="22"/>
          <w:szCs w:val="22"/>
          <w:lang w:eastAsia="cs-CZ"/>
        </w:rPr>
        <w:t xml:space="preserve">shromažďovány </w:t>
      </w:r>
      <w:r>
        <w:rPr>
          <w:sz w:val="22"/>
          <w:szCs w:val="22"/>
          <w:lang w:eastAsia="cs-CZ"/>
        </w:rPr>
        <w:tab/>
      </w:r>
      <w:r w:rsidRPr="00284C93">
        <w:rPr>
          <w:sz w:val="22"/>
          <w:szCs w:val="22"/>
          <w:lang w:eastAsia="cs-CZ"/>
        </w:rPr>
        <w:t xml:space="preserve">utříděné podle jednotlivých druhů a kategorií v místě vzniku (tj. v místě </w:t>
      </w:r>
      <w:r w:rsidRPr="00284C93">
        <w:rPr>
          <w:sz w:val="22"/>
          <w:szCs w:val="22"/>
          <w:lang w:eastAsia="cs-CZ"/>
        </w:rPr>
        <w:tab/>
        <w:t>stavb</w:t>
      </w:r>
      <w:r>
        <w:rPr>
          <w:sz w:val="22"/>
          <w:szCs w:val="22"/>
          <w:lang w:eastAsia="cs-CZ"/>
        </w:rPr>
        <w:t xml:space="preserve">y) a předávány </w:t>
      </w:r>
      <w:r>
        <w:rPr>
          <w:sz w:val="22"/>
          <w:szCs w:val="22"/>
          <w:lang w:eastAsia="cs-CZ"/>
        </w:rPr>
        <w:tab/>
      </w:r>
      <w:r w:rsidRPr="00284C93">
        <w:rPr>
          <w:sz w:val="22"/>
          <w:szCs w:val="22"/>
          <w:lang w:eastAsia="cs-CZ"/>
        </w:rPr>
        <w:t>oprávněným subjektům k využití či</w:t>
      </w:r>
      <w:r>
        <w:rPr>
          <w:sz w:val="22"/>
          <w:szCs w:val="22"/>
          <w:lang w:eastAsia="cs-CZ"/>
        </w:rPr>
        <w:t xml:space="preserve"> odstranění. Původce odpadů je </w:t>
      </w:r>
      <w:r w:rsidRPr="00284C93">
        <w:rPr>
          <w:sz w:val="22"/>
          <w:szCs w:val="22"/>
          <w:lang w:eastAsia="cs-CZ"/>
        </w:rPr>
        <w:t xml:space="preserve">povinen dodržovat, mimo </w:t>
      </w:r>
      <w:r>
        <w:rPr>
          <w:sz w:val="22"/>
          <w:szCs w:val="22"/>
          <w:lang w:eastAsia="cs-CZ"/>
        </w:rPr>
        <w:tab/>
      </w:r>
      <w:r w:rsidRPr="00284C93">
        <w:rPr>
          <w:sz w:val="22"/>
          <w:szCs w:val="22"/>
          <w:lang w:eastAsia="cs-CZ"/>
        </w:rPr>
        <w:t xml:space="preserve">jiných, povinnosti uvedené v § 15 zákona o odpadech. Původce </w:t>
      </w:r>
      <w:r w:rsidRPr="00284C93">
        <w:rPr>
          <w:sz w:val="22"/>
          <w:szCs w:val="22"/>
          <w:lang w:eastAsia="cs-CZ"/>
        </w:rPr>
        <w:tab/>
        <w:t xml:space="preserve">odpadů je povinen vést průběžnou </w:t>
      </w:r>
      <w:r>
        <w:rPr>
          <w:sz w:val="22"/>
          <w:szCs w:val="22"/>
          <w:lang w:eastAsia="cs-CZ"/>
        </w:rPr>
        <w:tab/>
      </w:r>
      <w:r w:rsidRPr="00284C93">
        <w:rPr>
          <w:sz w:val="22"/>
          <w:szCs w:val="22"/>
          <w:lang w:eastAsia="cs-CZ"/>
        </w:rPr>
        <w:t xml:space="preserve">evidenci o odpadech a </w:t>
      </w:r>
      <w:r>
        <w:rPr>
          <w:sz w:val="22"/>
          <w:szCs w:val="22"/>
          <w:lang w:eastAsia="cs-CZ"/>
        </w:rPr>
        <w:t xml:space="preserve">způsobech nakládání s odpady a </w:t>
      </w:r>
      <w:r w:rsidRPr="00284C93">
        <w:rPr>
          <w:sz w:val="22"/>
          <w:szCs w:val="22"/>
          <w:lang w:eastAsia="cs-CZ"/>
        </w:rPr>
        <w:t xml:space="preserve">v případě, že vyprodukoval nebo nakládal </w:t>
      </w:r>
      <w:r>
        <w:rPr>
          <w:sz w:val="22"/>
          <w:szCs w:val="22"/>
          <w:lang w:eastAsia="cs-CZ"/>
        </w:rPr>
        <w:tab/>
      </w:r>
      <w:r w:rsidRPr="00284C93">
        <w:rPr>
          <w:sz w:val="22"/>
          <w:szCs w:val="22"/>
          <w:lang w:eastAsia="cs-CZ"/>
        </w:rPr>
        <w:t>v uplynulém roce</w:t>
      </w:r>
      <w:r>
        <w:rPr>
          <w:sz w:val="22"/>
          <w:szCs w:val="22"/>
          <w:lang w:eastAsia="cs-CZ"/>
        </w:rPr>
        <w:t xml:space="preserve"> s více než 600kg nebezpečných </w:t>
      </w:r>
      <w:r w:rsidRPr="00284C93">
        <w:rPr>
          <w:sz w:val="22"/>
          <w:szCs w:val="22"/>
          <w:lang w:eastAsia="cs-CZ"/>
        </w:rPr>
        <w:t xml:space="preserve">odpadů, s více než 100 tunami ostatních </w:t>
      </w:r>
      <w:r>
        <w:rPr>
          <w:sz w:val="22"/>
          <w:szCs w:val="22"/>
          <w:lang w:eastAsia="cs-CZ"/>
        </w:rPr>
        <w:tab/>
      </w:r>
      <w:r w:rsidRPr="00284C93">
        <w:rPr>
          <w:sz w:val="22"/>
          <w:szCs w:val="22"/>
          <w:lang w:eastAsia="cs-CZ"/>
        </w:rPr>
        <w:t>odpadů nebo s odpa</w:t>
      </w:r>
      <w:r>
        <w:rPr>
          <w:sz w:val="22"/>
          <w:szCs w:val="22"/>
          <w:lang w:eastAsia="cs-CZ"/>
        </w:rPr>
        <w:t xml:space="preserve">dem perzistentních organických </w:t>
      </w:r>
      <w:r w:rsidRPr="00284C93">
        <w:rPr>
          <w:sz w:val="22"/>
          <w:szCs w:val="22"/>
          <w:lang w:eastAsia="cs-CZ"/>
        </w:rPr>
        <w:t xml:space="preserve">znečišťujících látek vymezeným vyhláškou </w:t>
      </w:r>
      <w:r>
        <w:rPr>
          <w:sz w:val="22"/>
          <w:szCs w:val="22"/>
          <w:lang w:eastAsia="cs-CZ"/>
        </w:rPr>
        <w:tab/>
      </w:r>
      <w:r w:rsidRPr="00284C93">
        <w:rPr>
          <w:sz w:val="22"/>
          <w:szCs w:val="22"/>
          <w:lang w:eastAsia="cs-CZ"/>
        </w:rPr>
        <w:t xml:space="preserve">ministerstva, je povinen zaslat do 28. </w:t>
      </w:r>
      <w:r>
        <w:rPr>
          <w:sz w:val="22"/>
          <w:szCs w:val="22"/>
          <w:lang w:eastAsia="cs-CZ"/>
        </w:rPr>
        <w:t xml:space="preserve">února </w:t>
      </w:r>
      <w:r w:rsidRPr="00284C93">
        <w:rPr>
          <w:sz w:val="22"/>
          <w:szCs w:val="22"/>
          <w:lang w:eastAsia="cs-CZ"/>
        </w:rPr>
        <w:t xml:space="preserve">následujícího roku hlášení souhrnných údajů </w:t>
      </w:r>
      <w:r>
        <w:rPr>
          <w:sz w:val="22"/>
          <w:szCs w:val="22"/>
          <w:lang w:eastAsia="cs-CZ"/>
        </w:rPr>
        <w:tab/>
      </w:r>
      <w:r w:rsidRPr="00284C93">
        <w:rPr>
          <w:sz w:val="22"/>
          <w:szCs w:val="22"/>
          <w:lang w:eastAsia="cs-CZ"/>
        </w:rPr>
        <w:t xml:space="preserve">z průběžné </w:t>
      </w:r>
      <w:r>
        <w:rPr>
          <w:sz w:val="22"/>
          <w:szCs w:val="22"/>
          <w:lang w:eastAsia="cs-CZ"/>
        </w:rPr>
        <w:tab/>
      </w:r>
      <w:r w:rsidRPr="00284C93">
        <w:rPr>
          <w:sz w:val="22"/>
          <w:szCs w:val="22"/>
          <w:lang w:eastAsia="cs-CZ"/>
        </w:rPr>
        <w:t>e</w:t>
      </w:r>
      <w:r>
        <w:rPr>
          <w:sz w:val="22"/>
          <w:szCs w:val="22"/>
          <w:lang w:eastAsia="cs-CZ"/>
        </w:rPr>
        <w:t xml:space="preserve">vidence za uplynulý kalendářní </w:t>
      </w:r>
      <w:r w:rsidRPr="00284C93">
        <w:rPr>
          <w:sz w:val="22"/>
          <w:szCs w:val="22"/>
          <w:lang w:eastAsia="cs-CZ"/>
        </w:rPr>
        <w:t xml:space="preserve">rok. Hlášení se zasílají ministerstvu prostřednictvím </w:t>
      </w:r>
      <w:r>
        <w:rPr>
          <w:sz w:val="22"/>
          <w:szCs w:val="22"/>
          <w:lang w:eastAsia="cs-CZ"/>
        </w:rPr>
        <w:t xml:space="preserve">integrovaného </w:t>
      </w:r>
      <w:r>
        <w:rPr>
          <w:sz w:val="22"/>
          <w:szCs w:val="22"/>
          <w:lang w:eastAsia="cs-CZ"/>
        </w:rPr>
        <w:tab/>
        <w:t xml:space="preserve">systému plnění </w:t>
      </w:r>
      <w:r w:rsidRPr="00284C93">
        <w:rPr>
          <w:sz w:val="22"/>
          <w:szCs w:val="22"/>
          <w:lang w:eastAsia="cs-CZ"/>
        </w:rPr>
        <w:t>ohlašovacích povinností v oblasti životního prostředí.</w:t>
      </w:r>
    </w:p>
    <w:p w14:paraId="2E03714C" w14:textId="77777777" w:rsidR="00E60F4F" w:rsidRPr="00284C93" w:rsidRDefault="00E60F4F" w:rsidP="00E60F4F">
      <w:pPr>
        <w:jc w:val="both"/>
        <w:rPr>
          <w:sz w:val="22"/>
          <w:szCs w:val="22"/>
          <w:lang w:eastAsia="cs-CZ"/>
        </w:rPr>
      </w:pPr>
      <w:r w:rsidRPr="00284C93">
        <w:rPr>
          <w:sz w:val="22"/>
          <w:szCs w:val="22"/>
          <w:lang w:eastAsia="cs-CZ"/>
        </w:rPr>
        <w:tab/>
      </w:r>
      <w:r w:rsidRPr="00284C93">
        <w:rPr>
          <w:sz w:val="22"/>
          <w:szCs w:val="22"/>
          <w:lang w:eastAsia="cs-CZ"/>
        </w:rPr>
        <w:tab/>
        <w:t xml:space="preserve">S veškerými odpady bude nakládáno v souladu se zákonem č. 541/2020 Sb., o odpadech a </w:t>
      </w:r>
      <w:r>
        <w:rPr>
          <w:sz w:val="22"/>
          <w:szCs w:val="22"/>
          <w:lang w:eastAsia="cs-CZ"/>
        </w:rPr>
        <w:tab/>
      </w:r>
      <w:r w:rsidRPr="00284C93">
        <w:rPr>
          <w:sz w:val="22"/>
          <w:szCs w:val="22"/>
          <w:lang w:eastAsia="cs-CZ"/>
        </w:rPr>
        <w:t xml:space="preserve">o změně některých dalších zákonů, ve znění pozdějších předpisů a v souladu s prováděcími právními </w:t>
      </w:r>
      <w:r>
        <w:rPr>
          <w:sz w:val="22"/>
          <w:szCs w:val="22"/>
          <w:lang w:eastAsia="cs-CZ"/>
        </w:rPr>
        <w:tab/>
      </w:r>
      <w:r w:rsidRPr="00284C93">
        <w:rPr>
          <w:sz w:val="22"/>
          <w:szCs w:val="22"/>
          <w:lang w:eastAsia="cs-CZ"/>
        </w:rPr>
        <w:t>předpisy.</w:t>
      </w:r>
    </w:p>
    <w:p w14:paraId="551E2F2C" w14:textId="77777777" w:rsidR="00900626" w:rsidRDefault="00D80B16" w:rsidP="004B65AD">
      <w:pPr>
        <w:pStyle w:val="Standard"/>
        <w:spacing w:before="240" w:after="120" w:line="276" w:lineRule="auto"/>
        <w:ind w:left="737"/>
        <w:rPr>
          <w:i/>
          <w:iCs/>
          <w:sz w:val="22"/>
          <w:szCs w:val="22"/>
        </w:rPr>
      </w:pPr>
      <w:r>
        <w:rPr>
          <w:i/>
          <w:iCs/>
          <w:sz w:val="22"/>
          <w:szCs w:val="22"/>
        </w:rPr>
        <w:t>i</w:t>
      </w:r>
      <w:r w:rsidR="00DA2AF6">
        <w:rPr>
          <w:i/>
          <w:iCs/>
          <w:sz w:val="22"/>
          <w:szCs w:val="22"/>
        </w:rPr>
        <w:t>) bilance zemních prací, požadavky na přísun nebo deponie zemin,</w:t>
      </w:r>
    </w:p>
    <w:p w14:paraId="02049E87" w14:textId="77777777" w:rsidR="00900626" w:rsidRDefault="00DA2AF6" w:rsidP="004B65AD">
      <w:pPr>
        <w:pStyle w:val="Standard"/>
        <w:spacing w:line="276" w:lineRule="auto"/>
        <w:ind w:left="720" w:firstLine="720"/>
        <w:jc w:val="both"/>
        <w:rPr>
          <w:sz w:val="22"/>
          <w:szCs w:val="22"/>
        </w:rPr>
      </w:pPr>
      <w:r>
        <w:rPr>
          <w:sz w:val="22"/>
          <w:szCs w:val="22"/>
        </w:rPr>
        <w:t xml:space="preserve">Zemní práce zahrnují </w:t>
      </w:r>
      <w:r w:rsidR="007005A9">
        <w:rPr>
          <w:sz w:val="22"/>
          <w:szCs w:val="22"/>
        </w:rPr>
        <w:t>odkopy pro novou konstrukci</w:t>
      </w:r>
      <w:r w:rsidR="00993E3C">
        <w:rPr>
          <w:sz w:val="22"/>
          <w:szCs w:val="22"/>
        </w:rPr>
        <w:t xml:space="preserve"> a odstranění stávajících podkladních vrstev</w:t>
      </w:r>
      <w:r>
        <w:rPr>
          <w:sz w:val="22"/>
          <w:szCs w:val="22"/>
        </w:rPr>
        <w:t xml:space="preserve">. Přebytečná zemina bude dočasně uskladněna na parcele, která bude určena investorem. Zemina z výkopu bude použita k obsypu objektu. </w:t>
      </w:r>
    </w:p>
    <w:p w14:paraId="064257F8" w14:textId="77777777" w:rsidR="00D80B16" w:rsidRDefault="00D80B16" w:rsidP="004B65AD">
      <w:pPr>
        <w:pStyle w:val="Standard"/>
        <w:spacing w:before="240" w:after="120" w:line="276" w:lineRule="auto"/>
        <w:ind w:left="737"/>
        <w:rPr>
          <w:i/>
          <w:iCs/>
          <w:sz w:val="22"/>
          <w:szCs w:val="22"/>
        </w:rPr>
      </w:pPr>
      <w:r>
        <w:rPr>
          <w:i/>
          <w:iCs/>
          <w:sz w:val="22"/>
          <w:szCs w:val="22"/>
        </w:rPr>
        <w:t>j) ochrana životního prostředí při výstavbě</w:t>
      </w:r>
    </w:p>
    <w:p w14:paraId="3A357E0B" w14:textId="77777777" w:rsidR="002512A8" w:rsidRDefault="00747311" w:rsidP="00D44E9E">
      <w:pPr>
        <w:pStyle w:val="Textbody"/>
        <w:widowControl/>
        <w:suppressAutoHyphens w:val="0"/>
        <w:spacing w:line="276" w:lineRule="auto"/>
        <w:ind w:left="720" w:firstLine="346"/>
        <w:rPr>
          <w:rFonts w:eastAsia="Times New Roman" w:cs="Times New Roman"/>
          <w:sz w:val="22"/>
          <w:szCs w:val="22"/>
          <w:lang w:eastAsia="ar-SA" w:bidi="ar-SA"/>
        </w:rPr>
      </w:pPr>
      <w:r>
        <w:rPr>
          <w:rFonts w:eastAsia="Times New Roman" w:cs="Times New Roman"/>
          <w:sz w:val="22"/>
          <w:szCs w:val="22"/>
          <w:lang w:eastAsia="ar-SA" w:bidi="ar-SA"/>
        </w:rPr>
        <w:t xml:space="preserve">Stavba nebude mít výrazně záporný vliv na životní prostředí. </w:t>
      </w:r>
      <w:r w:rsidR="00317EEF">
        <w:rPr>
          <w:rFonts w:eastAsia="Times New Roman" w:cs="Times New Roman"/>
          <w:sz w:val="22"/>
          <w:szCs w:val="22"/>
          <w:lang w:eastAsia="ar-SA" w:bidi="ar-SA"/>
        </w:rPr>
        <w:t>Z</w:t>
      </w:r>
      <w:r w:rsidR="002512A8" w:rsidRPr="002512A8">
        <w:rPr>
          <w:rFonts w:eastAsia="Times New Roman" w:cs="Times New Roman"/>
          <w:sz w:val="22"/>
          <w:szCs w:val="22"/>
          <w:lang w:eastAsia="ar-SA" w:bidi="ar-SA"/>
        </w:rPr>
        <w:t xml:space="preserve"> hlediska ochrany životn</w:t>
      </w:r>
      <w:r w:rsidR="00317EEF">
        <w:rPr>
          <w:rFonts w:eastAsia="Times New Roman" w:cs="Times New Roman"/>
          <w:sz w:val="22"/>
          <w:szCs w:val="22"/>
          <w:lang w:eastAsia="ar-SA" w:bidi="ar-SA"/>
        </w:rPr>
        <w:t>ího prostředí bude zejména nutné</w:t>
      </w:r>
      <w:r w:rsidR="002512A8" w:rsidRPr="002512A8">
        <w:rPr>
          <w:rFonts w:eastAsia="Times New Roman" w:cs="Times New Roman"/>
          <w:sz w:val="22"/>
          <w:szCs w:val="22"/>
          <w:lang w:eastAsia="ar-SA" w:bidi="ar-SA"/>
        </w:rPr>
        <w:t>:</w:t>
      </w:r>
    </w:p>
    <w:p w14:paraId="31313844" w14:textId="77777777" w:rsidR="002512A8" w:rsidRPr="002512A8" w:rsidRDefault="002512A8" w:rsidP="004B65AD">
      <w:pPr>
        <w:pStyle w:val="Textbody"/>
        <w:widowControl/>
        <w:numPr>
          <w:ilvl w:val="0"/>
          <w:numId w:val="21"/>
        </w:numPr>
        <w:spacing w:line="276" w:lineRule="auto"/>
        <w:ind w:left="1423" w:hanging="357"/>
        <w:jc w:val="both"/>
        <w:rPr>
          <w:rFonts w:eastAsia="Times New Roman" w:cs="Times New Roman"/>
          <w:sz w:val="22"/>
          <w:szCs w:val="22"/>
          <w:lang w:eastAsia="ar-SA" w:bidi="ar-SA"/>
        </w:rPr>
      </w:pPr>
      <w:r w:rsidRPr="002512A8">
        <w:rPr>
          <w:rFonts w:eastAsia="Times New Roman" w:cs="Times New Roman"/>
          <w:sz w:val="22"/>
          <w:szCs w:val="22"/>
          <w:lang w:eastAsia="ar-SA" w:bidi="ar-SA"/>
        </w:rPr>
        <w:t>Udržovat všechny komunikace, využívané k přístupu na staveniště, v bezvadném stavu, případné znečištění komunikací např. rozježděným bahnem z kol staveništních vozidel průběžně odstraňovat.</w:t>
      </w:r>
    </w:p>
    <w:p w14:paraId="48484FCF" w14:textId="77777777" w:rsidR="002512A8" w:rsidRPr="002512A8" w:rsidRDefault="002512A8" w:rsidP="00317EEF">
      <w:pPr>
        <w:pStyle w:val="Textbody"/>
        <w:numPr>
          <w:ilvl w:val="0"/>
          <w:numId w:val="21"/>
        </w:numPr>
        <w:spacing w:before="57" w:after="57" w:line="276" w:lineRule="auto"/>
        <w:jc w:val="both"/>
        <w:rPr>
          <w:rFonts w:eastAsia="Times New Roman" w:cs="Times New Roman"/>
          <w:sz w:val="22"/>
          <w:szCs w:val="22"/>
          <w:lang w:eastAsia="ar-SA" w:bidi="ar-SA"/>
        </w:rPr>
      </w:pPr>
      <w:r w:rsidRPr="002512A8">
        <w:rPr>
          <w:rFonts w:eastAsia="Times New Roman" w:cs="Times New Roman"/>
          <w:sz w:val="22"/>
          <w:szCs w:val="22"/>
          <w:lang w:eastAsia="ar-SA" w:bidi="ar-SA"/>
        </w:rPr>
        <w:t>Stavební práce provádět tak, aby byli obyvatelé oko</w:t>
      </w:r>
      <w:r w:rsidR="00317EEF">
        <w:rPr>
          <w:rFonts w:eastAsia="Times New Roman" w:cs="Times New Roman"/>
          <w:sz w:val="22"/>
          <w:szCs w:val="22"/>
          <w:lang w:eastAsia="ar-SA" w:bidi="ar-SA"/>
        </w:rPr>
        <w:t>lní zástavby v intravilánu obce</w:t>
      </w:r>
      <w:r w:rsidRPr="002512A8">
        <w:rPr>
          <w:rFonts w:eastAsia="Times New Roman" w:cs="Times New Roman"/>
          <w:sz w:val="22"/>
          <w:szCs w:val="22"/>
          <w:lang w:eastAsia="ar-SA" w:bidi="ar-SA"/>
        </w:rPr>
        <w:t xml:space="preserve"> co nejméně rušeni zvýšenou hlučností, pokud možno v pracovní dny době od 8:00 do 17:00.</w:t>
      </w:r>
    </w:p>
    <w:p w14:paraId="192AA081" w14:textId="77777777" w:rsidR="00D80B16" w:rsidRPr="00747311" w:rsidRDefault="002512A8" w:rsidP="00747311">
      <w:pPr>
        <w:pStyle w:val="Textbody"/>
        <w:numPr>
          <w:ilvl w:val="0"/>
          <w:numId w:val="21"/>
        </w:numPr>
        <w:spacing w:before="57" w:after="57" w:line="276" w:lineRule="auto"/>
        <w:jc w:val="both"/>
        <w:rPr>
          <w:rFonts w:eastAsia="Times New Roman" w:cs="Times New Roman"/>
          <w:sz w:val="22"/>
          <w:szCs w:val="22"/>
          <w:lang w:eastAsia="ar-SA" w:bidi="ar-SA"/>
        </w:rPr>
      </w:pPr>
      <w:r w:rsidRPr="002512A8">
        <w:rPr>
          <w:rFonts w:eastAsia="Times New Roman" w:cs="Times New Roman"/>
          <w:sz w:val="22"/>
          <w:szCs w:val="22"/>
          <w:lang w:eastAsia="ar-SA" w:bidi="ar-SA"/>
        </w:rPr>
        <w:t>Dbát na ochranu životního prostředí včasným odvozem stavebního odpadu, sledovat a průběžně likvidovat případné drobné úniky provozních hmot a ropných látek ze stavebních strojů a vozidel, v případě rozsáhlejších úniků neprodleně informovat příslušné orgány státní správy a hasičský záchranný sbor, předcházet znečištění vody, půdy a ovzduší. Je také zakázáno spalovat jakékoliv látky na staveništi.</w:t>
      </w:r>
    </w:p>
    <w:p w14:paraId="135C2259" w14:textId="77777777" w:rsidR="003D7A87" w:rsidRDefault="003D7A87" w:rsidP="00D44E9E">
      <w:pPr>
        <w:pStyle w:val="Standard"/>
        <w:spacing w:before="240" w:after="120" w:line="276" w:lineRule="auto"/>
        <w:ind w:left="737"/>
        <w:rPr>
          <w:i/>
          <w:iCs/>
          <w:sz w:val="22"/>
          <w:szCs w:val="22"/>
        </w:rPr>
      </w:pPr>
      <w:r>
        <w:rPr>
          <w:i/>
          <w:iCs/>
          <w:sz w:val="22"/>
          <w:szCs w:val="22"/>
        </w:rPr>
        <w:t>k) zásady bezpečnosti a ochrany zdraví při práci na staveništi</w:t>
      </w:r>
    </w:p>
    <w:p w14:paraId="509E6D9F" w14:textId="77777777" w:rsidR="003D7A87" w:rsidRDefault="003D7A87" w:rsidP="00D44E9E">
      <w:pPr>
        <w:pStyle w:val="Textbody"/>
        <w:widowControl/>
        <w:suppressAutoHyphens w:val="0"/>
        <w:spacing w:line="276" w:lineRule="auto"/>
        <w:ind w:left="348" w:firstLine="720"/>
        <w:rPr>
          <w:rFonts w:eastAsia="Times New Roman" w:cs="Times New Roman"/>
          <w:sz w:val="22"/>
          <w:szCs w:val="22"/>
          <w:lang w:eastAsia="ar-SA" w:bidi="ar-SA"/>
        </w:rPr>
      </w:pPr>
      <w:r>
        <w:rPr>
          <w:rFonts w:eastAsia="Times New Roman" w:cs="Times New Roman"/>
          <w:sz w:val="22"/>
          <w:szCs w:val="22"/>
          <w:lang w:eastAsia="ar-SA" w:bidi="ar-SA"/>
        </w:rPr>
        <w:t>Při provádění prací je nutné dodržovat všechny příslušné bezpečnostní předpisy, zejména</w:t>
      </w:r>
      <w:r w:rsidRPr="002512A8">
        <w:rPr>
          <w:rFonts w:eastAsia="Times New Roman" w:cs="Times New Roman"/>
          <w:sz w:val="22"/>
          <w:szCs w:val="22"/>
          <w:lang w:eastAsia="ar-SA" w:bidi="ar-SA"/>
        </w:rPr>
        <w:t>:</w:t>
      </w:r>
    </w:p>
    <w:p w14:paraId="68E05CED" w14:textId="77777777" w:rsidR="003D7A87" w:rsidRPr="003D7A87" w:rsidRDefault="003D7A87" w:rsidP="003D7A87">
      <w:pPr>
        <w:pStyle w:val="Textbody"/>
        <w:numPr>
          <w:ilvl w:val="0"/>
          <w:numId w:val="23"/>
        </w:numPr>
        <w:shd w:val="clear" w:color="auto" w:fill="FFFFFF"/>
        <w:autoSpaceDN/>
        <w:spacing w:before="120" w:line="276" w:lineRule="auto"/>
        <w:jc w:val="both"/>
        <w:rPr>
          <w:sz w:val="22"/>
          <w:szCs w:val="22"/>
          <w:shd w:val="clear" w:color="auto" w:fill="FFFFFF"/>
        </w:rPr>
      </w:pPr>
      <w:r w:rsidRPr="003D7A87">
        <w:rPr>
          <w:sz w:val="22"/>
          <w:szCs w:val="22"/>
          <w:shd w:val="clear" w:color="auto" w:fill="FFFFFF"/>
        </w:rPr>
        <w:t>Zákon č.</w:t>
      </w:r>
      <w:r w:rsidR="00E60F4F">
        <w:rPr>
          <w:sz w:val="22"/>
          <w:szCs w:val="22"/>
          <w:shd w:val="clear" w:color="auto" w:fill="FFFFFF"/>
        </w:rPr>
        <w:t xml:space="preserve"> </w:t>
      </w:r>
      <w:r w:rsidRPr="003D7A87">
        <w:rPr>
          <w:sz w:val="22"/>
          <w:szCs w:val="22"/>
          <w:shd w:val="clear" w:color="auto" w:fill="FFFFFF"/>
        </w:rPr>
        <w:t>258/2000 Sb., o ochraně veřejného zdraví.</w:t>
      </w:r>
    </w:p>
    <w:p w14:paraId="0259ED15" w14:textId="77777777" w:rsidR="003D7A87" w:rsidRPr="003D7A87" w:rsidRDefault="003D7A87" w:rsidP="003D7A87">
      <w:pPr>
        <w:pStyle w:val="Textbody"/>
        <w:numPr>
          <w:ilvl w:val="0"/>
          <w:numId w:val="23"/>
        </w:numPr>
        <w:shd w:val="clear" w:color="auto" w:fill="FFFFFF"/>
        <w:autoSpaceDN/>
        <w:spacing w:line="276" w:lineRule="auto"/>
        <w:jc w:val="both"/>
        <w:rPr>
          <w:sz w:val="22"/>
          <w:szCs w:val="22"/>
          <w:shd w:val="clear" w:color="auto" w:fill="FFFFFF"/>
        </w:rPr>
      </w:pPr>
      <w:r w:rsidRPr="003D7A87">
        <w:rPr>
          <w:sz w:val="22"/>
          <w:szCs w:val="22"/>
          <w:shd w:val="clear" w:color="auto" w:fill="FFFFFF"/>
        </w:rPr>
        <w:lastRenderedPageBreak/>
        <w:t xml:space="preserve">Vyhláška </w:t>
      </w:r>
      <w:r w:rsidR="00E60F4F">
        <w:rPr>
          <w:sz w:val="22"/>
          <w:szCs w:val="22"/>
          <w:shd w:val="clear" w:color="auto" w:fill="FFFFFF"/>
        </w:rPr>
        <w:t xml:space="preserve">č. </w:t>
      </w:r>
      <w:r w:rsidRPr="003D7A87">
        <w:rPr>
          <w:sz w:val="22"/>
          <w:szCs w:val="22"/>
          <w:shd w:val="clear" w:color="auto" w:fill="FFFFFF"/>
        </w:rPr>
        <w:t xml:space="preserve">367/2005 Sb., kterou se mění </w:t>
      </w:r>
      <w:proofErr w:type="spellStart"/>
      <w:r w:rsidRPr="003D7A87">
        <w:rPr>
          <w:sz w:val="22"/>
          <w:szCs w:val="22"/>
          <w:shd w:val="clear" w:color="auto" w:fill="FFFFFF"/>
        </w:rPr>
        <w:t>vyhl</w:t>
      </w:r>
      <w:proofErr w:type="spellEnd"/>
      <w:r w:rsidRPr="003D7A87">
        <w:rPr>
          <w:sz w:val="22"/>
          <w:szCs w:val="22"/>
          <w:shd w:val="clear" w:color="auto" w:fill="FFFFFF"/>
        </w:rPr>
        <w:t>. 590/2002 Sb., o technických požadavcích pro vodní díla.</w:t>
      </w:r>
    </w:p>
    <w:p w14:paraId="4EE8F134" w14:textId="77777777" w:rsidR="003D7A87" w:rsidRPr="003D7A87" w:rsidRDefault="00E60F4F" w:rsidP="003D7A87">
      <w:pPr>
        <w:pStyle w:val="Textbody"/>
        <w:numPr>
          <w:ilvl w:val="0"/>
          <w:numId w:val="23"/>
        </w:numPr>
        <w:shd w:val="clear" w:color="auto" w:fill="FFFFFF"/>
        <w:autoSpaceDN/>
        <w:spacing w:line="276" w:lineRule="auto"/>
        <w:jc w:val="both"/>
        <w:rPr>
          <w:sz w:val="22"/>
          <w:szCs w:val="22"/>
          <w:shd w:val="clear" w:color="auto" w:fill="FFFFFF"/>
        </w:rPr>
      </w:pPr>
      <w:r>
        <w:rPr>
          <w:sz w:val="22"/>
          <w:szCs w:val="22"/>
          <w:shd w:val="clear" w:color="auto" w:fill="FFFFFF"/>
        </w:rPr>
        <w:t>Nařízení vlády č. 361/2007 Sb.</w:t>
      </w:r>
      <w:r w:rsidR="003D7A87" w:rsidRPr="003D7A87">
        <w:rPr>
          <w:sz w:val="22"/>
          <w:szCs w:val="22"/>
          <w:shd w:val="clear" w:color="auto" w:fill="FFFFFF"/>
        </w:rPr>
        <w:t>, kterým se stanoví podmínky ochrany zdraví zaměstnanců při práci.</w:t>
      </w:r>
    </w:p>
    <w:p w14:paraId="597A4909" w14:textId="77777777" w:rsidR="003D7A87" w:rsidRPr="003D7A87" w:rsidRDefault="003D7A87" w:rsidP="003D7A87">
      <w:pPr>
        <w:pStyle w:val="Textbody"/>
        <w:numPr>
          <w:ilvl w:val="0"/>
          <w:numId w:val="23"/>
        </w:numPr>
        <w:shd w:val="clear" w:color="auto" w:fill="FFFFFF"/>
        <w:autoSpaceDN/>
        <w:spacing w:line="276" w:lineRule="auto"/>
        <w:jc w:val="both"/>
        <w:rPr>
          <w:sz w:val="22"/>
          <w:szCs w:val="22"/>
          <w:shd w:val="clear" w:color="auto" w:fill="FFFFFF"/>
        </w:rPr>
      </w:pPr>
      <w:r w:rsidRPr="003D7A87">
        <w:rPr>
          <w:sz w:val="22"/>
          <w:szCs w:val="22"/>
          <w:shd w:val="clear" w:color="auto" w:fill="FFFFFF"/>
        </w:rPr>
        <w:t>Zákon č.</w:t>
      </w:r>
      <w:r w:rsidR="00E60F4F">
        <w:rPr>
          <w:sz w:val="22"/>
          <w:szCs w:val="22"/>
          <w:shd w:val="clear" w:color="auto" w:fill="FFFFFF"/>
        </w:rPr>
        <w:t xml:space="preserve"> </w:t>
      </w:r>
      <w:r w:rsidRPr="003D7A87">
        <w:rPr>
          <w:sz w:val="22"/>
          <w:szCs w:val="22"/>
          <w:shd w:val="clear" w:color="auto" w:fill="FFFFFF"/>
        </w:rPr>
        <w:t>262/2006 Sb., zákoník práce ve znění dalších předpisů.</w:t>
      </w:r>
    </w:p>
    <w:p w14:paraId="4350B363" w14:textId="77777777" w:rsidR="003D7A87" w:rsidRPr="003D7A87" w:rsidRDefault="003D7A87" w:rsidP="003D7A87">
      <w:pPr>
        <w:pStyle w:val="Textbody"/>
        <w:numPr>
          <w:ilvl w:val="0"/>
          <w:numId w:val="23"/>
        </w:numPr>
        <w:shd w:val="clear" w:color="auto" w:fill="FFFFFF"/>
        <w:autoSpaceDN/>
        <w:spacing w:line="276" w:lineRule="auto"/>
        <w:jc w:val="both"/>
        <w:rPr>
          <w:sz w:val="22"/>
          <w:szCs w:val="22"/>
          <w:shd w:val="clear" w:color="auto" w:fill="FFFFFF"/>
        </w:rPr>
      </w:pPr>
      <w:r w:rsidRPr="003D7A87">
        <w:rPr>
          <w:sz w:val="22"/>
          <w:szCs w:val="22"/>
          <w:shd w:val="clear" w:color="auto" w:fill="FFFFFF"/>
        </w:rPr>
        <w:t>Zákon č.</w:t>
      </w:r>
      <w:r w:rsidR="00E60F4F">
        <w:rPr>
          <w:sz w:val="22"/>
          <w:szCs w:val="22"/>
          <w:shd w:val="clear" w:color="auto" w:fill="FFFFFF"/>
        </w:rPr>
        <w:t xml:space="preserve"> </w:t>
      </w:r>
      <w:r w:rsidRPr="003D7A87">
        <w:rPr>
          <w:sz w:val="22"/>
          <w:szCs w:val="22"/>
          <w:shd w:val="clear" w:color="auto" w:fill="FFFFFF"/>
        </w:rPr>
        <w:t>22/1997 Sb., zákon o technických požadavcích na výrobky v platném znění a na něj navazující nařízení vlády.</w:t>
      </w:r>
    </w:p>
    <w:p w14:paraId="09FEC3FF" w14:textId="77777777" w:rsidR="003D7A87" w:rsidRPr="003D7A87" w:rsidRDefault="003D7A87" w:rsidP="003D7A87">
      <w:pPr>
        <w:pStyle w:val="Textbody"/>
        <w:numPr>
          <w:ilvl w:val="0"/>
          <w:numId w:val="23"/>
        </w:numPr>
        <w:shd w:val="clear" w:color="auto" w:fill="FFFFFF"/>
        <w:autoSpaceDN/>
        <w:spacing w:line="276" w:lineRule="auto"/>
        <w:jc w:val="both"/>
        <w:rPr>
          <w:sz w:val="22"/>
          <w:szCs w:val="22"/>
          <w:shd w:val="clear" w:color="auto" w:fill="FFFFFF"/>
        </w:rPr>
      </w:pPr>
      <w:r w:rsidRPr="003D7A87">
        <w:rPr>
          <w:sz w:val="22"/>
          <w:szCs w:val="22"/>
          <w:shd w:val="clear" w:color="auto" w:fill="FFFFFF"/>
        </w:rPr>
        <w:t>Zákon č.</w:t>
      </w:r>
      <w:r w:rsidR="00E60F4F">
        <w:rPr>
          <w:sz w:val="22"/>
          <w:szCs w:val="22"/>
          <w:shd w:val="clear" w:color="auto" w:fill="FFFFFF"/>
        </w:rPr>
        <w:t xml:space="preserve"> </w:t>
      </w:r>
      <w:r w:rsidRPr="003D7A87">
        <w:rPr>
          <w:sz w:val="22"/>
          <w:szCs w:val="22"/>
          <w:shd w:val="clear" w:color="auto" w:fill="FFFFFF"/>
        </w:rPr>
        <w:t>309/2006 Sb., kterým se upravují další požadavky bezpečnosti a ochrany zdraví při práci v pracovněprávních vztazích a o zajištění bezpečnosti a ochrany zdraví při činnosti nebo poskytování služeb mimo pracovněprávní vztahy.</w:t>
      </w:r>
    </w:p>
    <w:p w14:paraId="0DB1B7C0" w14:textId="77777777" w:rsidR="003D7A87" w:rsidRPr="003D7A87" w:rsidRDefault="003D7A87" w:rsidP="003D7A87">
      <w:pPr>
        <w:pStyle w:val="Textbody"/>
        <w:numPr>
          <w:ilvl w:val="0"/>
          <w:numId w:val="23"/>
        </w:numPr>
        <w:shd w:val="clear" w:color="auto" w:fill="FFFFFF"/>
        <w:autoSpaceDN/>
        <w:spacing w:line="276" w:lineRule="auto"/>
        <w:jc w:val="both"/>
        <w:rPr>
          <w:sz w:val="22"/>
          <w:szCs w:val="22"/>
          <w:shd w:val="clear" w:color="auto" w:fill="FFFFFF"/>
        </w:rPr>
      </w:pPr>
      <w:r w:rsidRPr="003D7A87">
        <w:rPr>
          <w:sz w:val="22"/>
          <w:szCs w:val="22"/>
          <w:shd w:val="clear" w:color="auto" w:fill="FFFFFF"/>
        </w:rPr>
        <w:t>Vyhl</w:t>
      </w:r>
      <w:r w:rsidR="00E60F4F">
        <w:rPr>
          <w:sz w:val="22"/>
          <w:szCs w:val="22"/>
          <w:shd w:val="clear" w:color="auto" w:fill="FFFFFF"/>
        </w:rPr>
        <w:t>áška</w:t>
      </w:r>
      <w:r w:rsidRPr="003D7A87">
        <w:rPr>
          <w:sz w:val="22"/>
          <w:szCs w:val="22"/>
          <w:shd w:val="clear" w:color="auto" w:fill="FFFFFF"/>
        </w:rPr>
        <w:t xml:space="preserve"> č.</w:t>
      </w:r>
      <w:r w:rsidR="00E60F4F">
        <w:rPr>
          <w:sz w:val="22"/>
          <w:szCs w:val="22"/>
          <w:shd w:val="clear" w:color="auto" w:fill="FFFFFF"/>
        </w:rPr>
        <w:t xml:space="preserve"> </w:t>
      </w:r>
      <w:r w:rsidRPr="003D7A87">
        <w:rPr>
          <w:sz w:val="22"/>
          <w:szCs w:val="22"/>
          <w:shd w:val="clear" w:color="auto" w:fill="FFFFFF"/>
        </w:rPr>
        <w:t>192/2005 Sb., kterou se mění vyhláška č.</w:t>
      </w:r>
      <w:r w:rsidR="00E60F4F">
        <w:rPr>
          <w:sz w:val="22"/>
          <w:szCs w:val="22"/>
          <w:shd w:val="clear" w:color="auto" w:fill="FFFFFF"/>
        </w:rPr>
        <w:t xml:space="preserve"> </w:t>
      </w:r>
      <w:r w:rsidRPr="003D7A87">
        <w:rPr>
          <w:sz w:val="22"/>
          <w:szCs w:val="22"/>
          <w:shd w:val="clear" w:color="auto" w:fill="FFFFFF"/>
        </w:rPr>
        <w:t>48/1982, vyhláška Českého úřadu o bezpečnosti práce, kterou se stanoví základní požadavky k zajištění bezpečnosti práce a technických zařízení ve znění pozdějších předpisů.</w:t>
      </w:r>
    </w:p>
    <w:p w14:paraId="75E2F75F" w14:textId="77777777" w:rsidR="003D7A87" w:rsidRPr="003D7A87" w:rsidRDefault="00E60F4F" w:rsidP="003D7A87">
      <w:pPr>
        <w:pStyle w:val="Textbody"/>
        <w:numPr>
          <w:ilvl w:val="0"/>
          <w:numId w:val="23"/>
        </w:numPr>
        <w:shd w:val="clear" w:color="auto" w:fill="FFFFFF"/>
        <w:autoSpaceDN/>
        <w:spacing w:line="276" w:lineRule="auto"/>
        <w:jc w:val="both"/>
        <w:rPr>
          <w:sz w:val="22"/>
          <w:szCs w:val="22"/>
          <w:shd w:val="clear" w:color="auto" w:fill="FFFFFF"/>
        </w:rPr>
      </w:pPr>
      <w:r>
        <w:rPr>
          <w:sz w:val="22"/>
          <w:szCs w:val="22"/>
          <w:shd w:val="clear" w:color="auto" w:fill="FFFFFF"/>
        </w:rPr>
        <w:t>Zákon č. 541/2020 Sb., o odpadech a o změně některých dalších zákonů</w:t>
      </w:r>
    </w:p>
    <w:p w14:paraId="1F38E150" w14:textId="77777777" w:rsidR="003D7A87" w:rsidRPr="003D7A87" w:rsidRDefault="003D7A87" w:rsidP="003D7A87">
      <w:pPr>
        <w:pStyle w:val="Textbody"/>
        <w:spacing w:line="276" w:lineRule="auto"/>
        <w:ind w:left="720"/>
        <w:jc w:val="both"/>
        <w:rPr>
          <w:sz w:val="22"/>
          <w:szCs w:val="22"/>
          <w:u w:val="single"/>
        </w:rPr>
      </w:pPr>
      <w:r w:rsidRPr="003D7A87">
        <w:rPr>
          <w:sz w:val="22"/>
          <w:szCs w:val="22"/>
          <w:shd w:val="clear" w:color="auto" w:fill="FFFFFF"/>
        </w:rPr>
        <w:t>Před za</w:t>
      </w:r>
      <w:r>
        <w:rPr>
          <w:sz w:val="22"/>
          <w:szCs w:val="22"/>
          <w:shd w:val="clear" w:color="auto" w:fill="FFFFFF"/>
        </w:rPr>
        <w:t>hájením prací zpracuje zhotovitel</w:t>
      </w:r>
      <w:r w:rsidRPr="003D7A87">
        <w:rPr>
          <w:sz w:val="22"/>
          <w:szCs w:val="22"/>
          <w:shd w:val="clear" w:color="auto" w:fill="FFFFFF"/>
        </w:rPr>
        <w:t xml:space="preserve"> stavby technologické postupy, ve kterých budou zahrnuty podmínky a požadavky na zajištění bezpečnosti práce. Jedná se zejména o práce v případných ochranných pásmech nadzemních a podzemních sítí, silničních komunikací, při práci v dosahu strojů a zařízení (bagry, nakladače, jeřáby), práci ve výkopech apod. </w:t>
      </w:r>
      <w:r w:rsidRPr="003D7A87">
        <w:rPr>
          <w:sz w:val="22"/>
          <w:szCs w:val="22"/>
        </w:rPr>
        <w:t xml:space="preserve">Pracovníci, kteří budou stavbu provádět, musí být o všech bezpečnostních předpisech prokazatelně poučeni. Pracovníci, kteří budou pracovat v ochranných pásmech elektrických vedení, plynovodů, či jiných vedení musí být navíc prokazatelně poučeni o tom, že se v těchto pásmech nacházejí a také o způsobu práce v těchto pásmech. </w:t>
      </w:r>
      <w:r w:rsidRPr="003D7A87">
        <w:rPr>
          <w:b/>
          <w:sz w:val="22"/>
          <w:szCs w:val="22"/>
        </w:rPr>
        <w:t>Veškeré výkopy prováděné v ochranném pásmu dotčených sítí budou prováděny ručně!</w:t>
      </w:r>
    </w:p>
    <w:p w14:paraId="64287FD2" w14:textId="77777777" w:rsidR="003D7A87" w:rsidRPr="003D7A87" w:rsidRDefault="003D7A87" w:rsidP="00E60F4F">
      <w:pPr>
        <w:pStyle w:val="Textbody"/>
        <w:spacing w:before="240" w:line="276" w:lineRule="auto"/>
        <w:ind w:firstLine="720"/>
        <w:jc w:val="both"/>
        <w:rPr>
          <w:sz w:val="22"/>
          <w:szCs w:val="22"/>
        </w:rPr>
      </w:pPr>
      <w:r w:rsidRPr="003D7A87">
        <w:rPr>
          <w:sz w:val="22"/>
          <w:szCs w:val="22"/>
          <w:u w:val="single"/>
        </w:rPr>
        <w:t>Potřeba koordinátora:</w:t>
      </w:r>
    </w:p>
    <w:p w14:paraId="00BC7941" w14:textId="77777777" w:rsidR="003D7A87" w:rsidRPr="003D7A87" w:rsidRDefault="003D7A87" w:rsidP="003D7A87">
      <w:pPr>
        <w:pStyle w:val="Textbody"/>
        <w:spacing w:line="276" w:lineRule="auto"/>
        <w:ind w:firstLine="720"/>
        <w:jc w:val="both"/>
        <w:rPr>
          <w:sz w:val="22"/>
          <w:szCs w:val="22"/>
        </w:rPr>
      </w:pPr>
      <w:r w:rsidRPr="003D7A87">
        <w:rPr>
          <w:sz w:val="22"/>
          <w:szCs w:val="22"/>
        </w:rPr>
        <w:t>Dle zákona č. 309/2006 § 14:</w:t>
      </w:r>
    </w:p>
    <w:p w14:paraId="59845D8C" w14:textId="77777777" w:rsidR="003D7A87" w:rsidRPr="003D7A87" w:rsidRDefault="00E60F4F" w:rsidP="003D7A87">
      <w:pPr>
        <w:pStyle w:val="Textbody"/>
        <w:spacing w:line="276" w:lineRule="auto"/>
        <w:ind w:left="709"/>
        <w:jc w:val="both"/>
        <w:rPr>
          <w:sz w:val="22"/>
          <w:szCs w:val="22"/>
        </w:rPr>
      </w:pPr>
      <w:r>
        <w:rPr>
          <w:sz w:val="22"/>
          <w:szCs w:val="22"/>
        </w:rPr>
        <w:tab/>
      </w:r>
      <w:r>
        <w:rPr>
          <w:sz w:val="22"/>
          <w:szCs w:val="22"/>
        </w:rPr>
        <w:tab/>
      </w:r>
      <w:r w:rsidR="003D7A87" w:rsidRPr="003D7A87">
        <w:rPr>
          <w:sz w:val="22"/>
          <w:szCs w:val="22"/>
        </w:rPr>
        <w:t>Budou-li na staveništi působit zaměstnanci více než jednoho zhotovitele stavby, je zadavatel stavby povinen určit potřebný počet koordinátorů bezpečnosti a ochrany zdraví při práci na staveništi s přihlédnutím k rozsahu a složitosti díla a jeho náročnosti na koordinaci ve fázi přípravy a ve fázi jeho realizace. Činnosti koordinátora při přípravě díla a při jeho realizaci mohou být vykonávány toutéž osobou.</w:t>
      </w:r>
    </w:p>
    <w:p w14:paraId="4605A0C6" w14:textId="77777777" w:rsidR="003D7A87" w:rsidRPr="003D7A87" w:rsidRDefault="00E60F4F" w:rsidP="003D7A87">
      <w:pPr>
        <w:pStyle w:val="Textbody"/>
        <w:spacing w:line="276" w:lineRule="auto"/>
        <w:ind w:left="709"/>
        <w:jc w:val="both"/>
        <w:rPr>
          <w:sz w:val="22"/>
          <w:szCs w:val="22"/>
        </w:rPr>
      </w:pPr>
      <w:r>
        <w:rPr>
          <w:sz w:val="22"/>
          <w:szCs w:val="22"/>
        </w:rPr>
        <w:tab/>
      </w:r>
      <w:r>
        <w:rPr>
          <w:sz w:val="22"/>
          <w:szCs w:val="22"/>
        </w:rPr>
        <w:tab/>
      </w:r>
      <w:r w:rsidR="003D7A87" w:rsidRPr="003D7A87">
        <w:rPr>
          <w:sz w:val="22"/>
          <w:szCs w:val="22"/>
        </w:rPr>
        <w:t>Koordinátorem je fyzická nebo právnická osoba určená zadavatelem stavby k provádění stanovených činností při přípravě stavby, popřípadě při realizaci stavby na staveništi. Koordinátorem může být určena fyzická osoba, která splňuje stanovené předpoklady odborné způsobilosti. Právnická osoba může vykonávat činnost koordinátora, zabezpečí-li její výkon odborně způsobilou fyzickou osobou. Koordinátor nemůže být totožný s osobou, která odborně vede realizaci stavby.</w:t>
      </w:r>
    </w:p>
    <w:p w14:paraId="60F593DC" w14:textId="77777777" w:rsidR="003D7A87" w:rsidRDefault="00E60F4F" w:rsidP="0039380F">
      <w:pPr>
        <w:pStyle w:val="Textbody"/>
        <w:spacing w:after="0" w:line="276" w:lineRule="auto"/>
        <w:ind w:left="709"/>
        <w:jc w:val="both"/>
        <w:rPr>
          <w:sz w:val="22"/>
          <w:szCs w:val="22"/>
        </w:rPr>
      </w:pPr>
      <w:r>
        <w:rPr>
          <w:sz w:val="22"/>
          <w:szCs w:val="22"/>
        </w:rPr>
        <w:tab/>
      </w:r>
      <w:r>
        <w:rPr>
          <w:sz w:val="22"/>
          <w:szCs w:val="22"/>
        </w:rPr>
        <w:tab/>
      </w:r>
      <w:r w:rsidR="003D7A87" w:rsidRPr="003D7A87">
        <w:rPr>
          <w:sz w:val="22"/>
          <w:szCs w:val="22"/>
        </w:rPr>
        <w:t xml:space="preserve">S ohledem na rozsah a charakter prováděných prací, </w:t>
      </w:r>
      <w:r w:rsidR="003D7A87" w:rsidRPr="003D7A87">
        <w:rPr>
          <w:sz w:val="22"/>
          <w:szCs w:val="22"/>
          <w:u w:val="single"/>
        </w:rPr>
        <w:t>se nepředpokládá</w:t>
      </w:r>
      <w:r w:rsidR="003D7A87" w:rsidRPr="003D7A87">
        <w:rPr>
          <w:sz w:val="22"/>
          <w:szCs w:val="22"/>
        </w:rPr>
        <w:t xml:space="preserve"> účast více zhotovitelů na stavbě. Z tohoto důvodu realizace stavby nebude vyžadovat přítomnost koordinátora BOZP na staveništi.</w:t>
      </w:r>
    </w:p>
    <w:p w14:paraId="48364726" w14:textId="77777777" w:rsidR="003D7A87" w:rsidRDefault="003D7A87" w:rsidP="00D44E9E">
      <w:pPr>
        <w:pStyle w:val="Standard"/>
        <w:spacing w:before="240" w:after="120" w:line="276" w:lineRule="auto"/>
        <w:ind w:left="737"/>
        <w:rPr>
          <w:i/>
          <w:iCs/>
          <w:sz w:val="22"/>
          <w:szCs w:val="22"/>
        </w:rPr>
      </w:pPr>
      <w:r>
        <w:rPr>
          <w:i/>
          <w:iCs/>
          <w:sz w:val="22"/>
          <w:szCs w:val="22"/>
        </w:rPr>
        <w:t>l) úpravy pro bezbariérové užívání výstavbou dotčených staveb</w:t>
      </w:r>
    </w:p>
    <w:p w14:paraId="655449AE" w14:textId="77777777" w:rsidR="0039380F" w:rsidRDefault="00F008F5" w:rsidP="00F008F5">
      <w:pPr>
        <w:pStyle w:val="Standard"/>
        <w:spacing w:line="276" w:lineRule="auto"/>
        <w:ind w:left="709" w:firstLine="720"/>
        <w:jc w:val="both"/>
        <w:rPr>
          <w:rFonts w:cs="Arial"/>
          <w:sz w:val="22"/>
          <w:szCs w:val="22"/>
        </w:rPr>
      </w:pPr>
      <w:r>
        <w:rPr>
          <w:rFonts w:cs="Arial"/>
          <w:sz w:val="22"/>
          <w:szCs w:val="22"/>
        </w:rPr>
        <w:t xml:space="preserve">Stavbou nedojde k přerušení stávajících pěších tras, a proto nebude nutné zřizování </w:t>
      </w:r>
      <w:proofErr w:type="spellStart"/>
      <w:r>
        <w:rPr>
          <w:rFonts w:cs="Arial"/>
          <w:sz w:val="22"/>
          <w:szCs w:val="22"/>
        </w:rPr>
        <w:t>obchozích</w:t>
      </w:r>
      <w:proofErr w:type="spellEnd"/>
      <w:r>
        <w:rPr>
          <w:rFonts w:cs="Arial"/>
          <w:sz w:val="22"/>
          <w:szCs w:val="22"/>
        </w:rPr>
        <w:t xml:space="preserve"> bezbariérových tras. S</w:t>
      </w:r>
      <w:r w:rsidR="0039380F">
        <w:rPr>
          <w:rFonts w:cs="Arial"/>
          <w:sz w:val="22"/>
          <w:szCs w:val="22"/>
        </w:rPr>
        <w:t>tavb</w:t>
      </w:r>
      <w:r w:rsidR="00637369">
        <w:rPr>
          <w:rFonts w:cs="Arial"/>
          <w:sz w:val="22"/>
          <w:szCs w:val="22"/>
        </w:rPr>
        <w:t>ou nebudou dotčeny žádné stavby určené k bezbariérovému užívání</w:t>
      </w:r>
      <w:r>
        <w:rPr>
          <w:rFonts w:cs="Arial"/>
          <w:sz w:val="22"/>
          <w:szCs w:val="22"/>
        </w:rPr>
        <w:t>.</w:t>
      </w:r>
    </w:p>
    <w:p w14:paraId="6D9B7FFC" w14:textId="77777777" w:rsidR="0039380F" w:rsidRDefault="0039380F" w:rsidP="00F008F5">
      <w:pPr>
        <w:pStyle w:val="Standard"/>
        <w:spacing w:before="240" w:after="120" w:line="276" w:lineRule="auto"/>
        <w:ind w:left="737"/>
        <w:rPr>
          <w:i/>
          <w:iCs/>
          <w:sz w:val="22"/>
          <w:szCs w:val="22"/>
        </w:rPr>
      </w:pPr>
      <w:r>
        <w:rPr>
          <w:i/>
          <w:iCs/>
          <w:sz w:val="22"/>
          <w:szCs w:val="22"/>
        </w:rPr>
        <w:lastRenderedPageBreak/>
        <w:t>m) zásady pro dopravní inženýrská opatření</w:t>
      </w:r>
    </w:p>
    <w:p w14:paraId="0189D658" w14:textId="77777777" w:rsidR="0039380F" w:rsidRPr="0039380F" w:rsidRDefault="0039380F" w:rsidP="00312AD7">
      <w:pPr>
        <w:pStyle w:val="Standard"/>
        <w:spacing w:line="276" w:lineRule="auto"/>
        <w:ind w:left="709" w:firstLine="720"/>
        <w:jc w:val="both"/>
        <w:rPr>
          <w:sz w:val="22"/>
          <w:szCs w:val="22"/>
        </w:rPr>
      </w:pPr>
      <w:r w:rsidRPr="0039380F">
        <w:rPr>
          <w:sz w:val="22"/>
          <w:szCs w:val="22"/>
        </w:rPr>
        <w:t>Před zahájením prací předlož</w:t>
      </w:r>
      <w:r w:rsidR="00312AD7">
        <w:rPr>
          <w:sz w:val="22"/>
          <w:szCs w:val="22"/>
        </w:rPr>
        <w:t xml:space="preserve">í zhotovitel na DI PČR </w:t>
      </w:r>
      <w:r w:rsidRPr="0039380F">
        <w:rPr>
          <w:sz w:val="22"/>
          <w:szCs w:val="22"/>
        </w:rPr>
        <w:t xml:space="preserve">konkrétní návrh přechodného dopravního značení v případě, že bude dotčena </w:t>
      </w:r>
      <w:r w:rsidR="009212B2">
        <w:rPr>
          <w:sz w:val="22"/>
          <w:szCs w:val="22"/>
        </w:rPr>
        <w:t>krajská silnice II</w:t>
      </w:r>
      <w:r w:rsidR="00A61D2A">
        <w:rPr>
          <w:sz w:val="22"/>
          <w:szCs w:val="22"/>
        </w:rPr>
        <w:t>/</w:t>
      </w:r>
      <w:r w:rsidR="00900575">
        <w:rPr>
          <w:sz w:val="22"/>
          <w:szCs w:val="22"/>
        </w:rPr>
        <w:t>459</w:t>
      </w:r>
      <w:r w:rsidR="00312AD7">
        <w:rPr>
          <w:sz w:val="22"/>
          <w:szCs w:val="22"/>
        </w:rPr>
        <w:t xml:space="preserve"> </w:t>
      </w:r>
      <w:r w:rsidRPr="0039380F">
        <w:rPr>
          <w:sz w:val="22"/>
          <w:szCs w:val="22"/>
        </w:rPr>
        <w:t xml:space="preserve">a dojde k ovlivnění, či omezení provozu a to dle zásad pro přechodné dopravní značení na pozemních komunikacích TP-66 a zažádá o vydání stanovení přechodné úpravy dopravního značení. </w:t>
      </w:r>
      <w:r w:rsidR="004B2888" w:rsidRPr="0039380F">
        <w:rPr>
          <w:sz w:val="22"/>
          <w:szCs w:val="22"/>
        </w:rPr>
        <w:t xml:space="preserve">Vzhledem k rozsahu a charakteru navržených stavebních úprav, se předpokládá částečné omezení provozu v podobě </w:t>
      </w:r>
      <w:r w:rsidR="004B2888">
        <w:rPr>
          <w:sz w:val="22"/>
          <w:szCs w:val="22"/>
        </w:rPr>
        <w:t>posuvných pracovních míst – TP 66 Schéma B/3 – Standardní pracovní místo. Zúžení jízdního pruhu – viz příloha č. 1 této zprávy</w:t>
      </w:r>
      <w:r w:rsidRPr="0039380F">
        <w:rPr>
          <w:sz w:val="22"/>
          <w:szCs w:val="22"/>
        </w:rPr>
        <w:t>.</w:t>
      </w:r>
      <w:r w:rsidR="00312AD7">
        <w:rPr>
          <w:sz w:val="22"/>
          <w:szCs w:val="22"/>
        </w:rPr>
        <w:t xml:space="preserve"> Stavbou dojd</w:t>
      </w:r>
      <w:r w:rsidR="004B2888">
        <w:rPr>
          <w:sz w:val="22"/>
          <w:szCs w:val="22"/>
        </w:rPr>
        <w:t>e ke zvýšenému provozu na</w:t>
      </w:r>
      <w:r w:rsidR="00312AD7">
        <w:rPr>
          <w:sz w:val="22"/>
          <w:szCs w:val="22"/>
        </w:rPr>
        <w:t xml:space="preserve"> silnici </w:t>
      </w:r>
      <w:r w:rsidR="00900575">
        <w:rPr>
          <w:sz w:val="22"/>
          <w:szCs w:val="22"/>
        </w:rPr>
        <w:t>II/459</w:t>
      </w:r>
      <w:r w:rsidR="00312AD7">
        <w:rPr>
          <w:sz w:val="22"/>
          <w:szCs w:val="22"/>
        </w:rPr>
        <w:t>, po které bude probíhat staveništní doprava.</w:t>
      </w:r>
    </w:p>
    <w:p w14:paraId="1FF0A1BF" w14:textId="77777777" w:rsidR="0039380F" w:rsidRPr="00756547" w:rsidRDefault="0039380F" w:rsidP="00312AD7">
      <w:pPr>
        <w:pStyle w:val="Standard"/>
        <w:spacing w:line="276" w:lineRule="auto"/>
        <w:ind w:left="709"/>
        <w:jc w:val="both"/>
        <w:rPr>
          <w:sz w:val="22"/>
          <w:szCs w:val="22"/>
        </w:rPr>
      </w:pPr>
      <w:r w:rsidRPr="0039380F">
        <w:rPr>
          <w:sz w:val="22"/>
          <w:szCs w:val="22"/>
        </w:rPr>
        <w:t>Zhotovitel dále požádá příslušný silniční úřad o vydání stanovení místní úpravy dle §77 odst. 1 zákona č.361/200 Sb., o provozu na pozemních komunikacích a to pro umístění svislého a vodorovného dopravního značení, či odstranění stávajícího.</w:t>
      </w:r>
      <w:bookmarkStart w:id="2" w:name="_Hlk489217057"/>
    </w:p>
    <w:bookmarkEnd w:id="2"/>
    <w:p w14:paraId="6D79E391" w14:textId="77777777" w:rsidR="00756547" w:rsidRDefault="00756547" w:rsidP="00312AD7">
      <w:pPr>
        <w:pStyle w:val="Standard"/>
        <w:spacing w:before="240" w:after="120" w:line="276" w:lineRule="auto"/>
        <w:ind w:left="737"/>
        <w:rPr>
          <w:i/>
          <w:iCs/>
          <w:sz w:val="22"/>
          <w:szCs w:val="22"/>
        </w:rPr>
      </w:pPr>
      <w:r>
        <w:rPr>
          <w:i/>
          <w:iCs/>
          <w:sz w:val="22"/>
          <w:szCs w:val="22"/>
        </w:rPr>
        <w:t>n) stanovení speciálních podmínek pro provádění stavby</w:t>
      </w:r>
    </w:p>
    <w:p w14:paraId="781C2C71" w14:textId="2F31A41B" w:rsidR="00756547" w:rsidRDefault="00756547" w:rsidP="00312AD7">
      <w:pPr>
        <w:pStyle w:val="Standard"/>
        <w:suppressAutoHyphens w:val="0"/>
        <w:spacing w:line="276" w:lineRule="auto"/>
        <w:ind w:left="709" w:firstLine="720"/>
        <w:jc w:val="both"/>
        <w:rPr>
          <w:sz w:val="22"/>
          <w:szCs w:val="22"/>
        </w:rPr>
      </w:pPr>
      <w:r>
        <w:rPr>
          <w:sz w:val="22"/>
          <w:szCs w:val="22"/>
        </w:rPr>
        <w:t>Přístup na stavbu bude zajiště</w:t>
      </w:r>
      <w:r w:rsidR="00A61D2A">
        <w:rPr>
          <w:sz w:val="22"/>
          <w:szCs w:val="22"/>
        </w:rPr>
        <w:t xml:space="preserve">n po stávající silnici </w:t>
      </w:r>
      <w:r w:rsidR="00900575">
        <w:rPr>
          <w:sz w:val="22"/>
          <w:szCs w:val="22"/>
        </w:rPr>
        <w:t>II/45</w:t>
      </w:r>
      <w:r w:rsidR="00696032">
        <w:rPr>
          <w:sz w:val="22"/>
          <w:szCs w:val="22"/>
        </w:rPr>
        <w:t>3</w:t>
      </w:r>
      <w:r>
        <w:rPr>
          <w:sz w:val="22"/>
          <w:szCs w:val="22"/>
        </w:rPr>
        <w:t>. Stavba se nachází mimo komunikaci, nejsou tedy nutné žádné uzavírky, objížďky či výluky. Vzhledem k charakteru stavby nejsou stanoveny žádné speciální podmínky pro provádění.</w:t>
      </w:r>
      <w:r w:rsidR="00312AD7">
        <w:rPr>
          <w:sz w:val="22"/>
          <w:szCs w:val="22"/>
        </w:rPr>
        <w:t xml:space="preserve"> Vjezd na stavbu bude označen přechodným dopravním značením upozorňujícím na vjezd a výjezd vozidel stavby – značka </w:t>
      </w:r>
      <w:r w:rsidR="009E2AE5">
        <w:rPr>
          <w:sz w:val="22"/>
          <w:szCs w:val="22"/>
        </w:rPr>
        <w:t>A22 + E13. Dodatková tabulka E13 bude doplněna textem: „VJEZD A VÝJEZD VOZIDEL STAVBY“.</w:t>
      </w:r>
    </w:p>
    <w:p w14:paraId="6BE1EFE5" w14:textId="77777777" w:rsidR="00756547" w:rsidRDefault="00756547" w:rsidP="008A75D4">
      <w:pPr>
        <w:pStyle w:val="Standard"/>
        <w:suppressAutoHyphens w:val="0"/>
        <w:spacing w:after="120" w:line="276" w:lineRule="auto"/>
        <w:ind w:left="709"/>
        <w:jc w:val="both"/>
        <w:rPr>
          <w:b/>
          <w:i/>
          <w:sz w:val="22"/>
          <w:szCs w:val="22"/>
        </w:rPr>
      </w:pPr>
      <w:r w:rsidRPr="0039380F">
        <w:rPr>
          <w:b/>
          <w:sz w:val="22"/>
          <w:szCs w:val="22"/>
        </w:rPr>
        <w:t>Před zahájením prací zajistí zhotovitel vytyčení inženýrských sítí.</w:t>
      </w:r>
      <w:r w:rsidRPr="0039380F">
        <w:rPr>
          <w:b/>
          <w:i/>
          <w:sz w:val="22"/>
          <w:szCs w:val="22"/>
        </w:rPr>
        <w:t xml:space="preserve"> </w:t>
      </w:r>
    </w:p>
    <w:p w14:paraId="55BD2657" w14:textId="77777777" w:rsidR="00312AD7" w:rsidRDefault="009E2AE5" w:rsidP="008A75D4">
      <w:pPr>
        <w:pStyle w:val="Standard"/>
        <w:suppressAutoHyphens w:val="0"/>
        <w:spacing w:line="276" w:lineRule="auto"/>
        <w:ind w:left="709"/>
        <w:jc w:val="center"/>
        <w:rPr>
          <w:b/>
          <w:i/>
          <w:sz w:val="22"/>
          <w:szCs w:val="22"/>
        </w:rPr>
      </w:pPr>
      <w:r>
        <w:rPr>
          <w:bCs/>
          <w:noProof/>
          <w:lang w:eastAsia="cs-CZ" w:bidi="ar-SA"/>
        </w:rPr>
        <w:drawing>
          <wp:inline distT="0" distB="0" distL="0" distR="0" wp14:anchorId="2574D9D6" wp14:editId="0ED5BEA3">
            <wp:extent cx="895350" cy="1285875"/>
            <wp:effectExtent l="0" t="0" r="0" b="952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28192" r="77778"/>
                    <a:stretch/>
                  </pic:blipFill>
                  <pic:spPr bwMode="auto">
                    <a:xfrm>
                      <a:off x="0" y="0"/>
                      <a:ext cx="895350" cy="1285875"/>
                    </a:xfrm>
                    <a:prstGeom prst="rect">
                      <a:avLst/>
                    </a:prstGeom>
                    <a:noFill/>
                    <a:ln>
                      <a:noFill/>
                    </a:ln>
                    <a:extLst>
                      <a:ext uri="{53640926-AAD7-44D8-BBD7-CCE9431645EC}">
                        <a14:shadowObscured xmlns:a14="http://schemas.microsoft.com/office/drawing/2010/main"/>
                      </a:ext>
                    </a:extLst>
                  </pic:spPr>
                </pic:pic>
              </a:graphicData>
            </a:graphic>
          </wp:inline>
        </w:drawing>
      </w:r>
    </w:p>
    <w:p w14:paraId="5474C513" w14:textId="77777777" w:rsidR="008A75D4" w:rsidRDefault="009E2AE5" w:rsidP="008A75D4">
      <w:pPr>
        <w:pStyle w:val="Standard"/>
        <w:suppressAutoHyphens w:val="0"/>
        <w:spacing w:line="276" w:lineRule="auto"/>
        <w:ind w:left="709"/>
        <w:jc w:val="center"/>
        <w:rPr>
          <w:b/>
          <w:i/>
          <w:sz w:val="22"/>
          <w:szCs w:val="22"/>
        </w:rPr>
      </w:pPr>
      <w:r>
        <w:rPr>
          <w:b/>
          <w:i/>
          <w:sz w:val="22"/>
          <w:szCs w:val="22"/>
        </w:rPr>
        <w:t>Sestava upozorňující na vjezd a výjezd vozidel stavby</w:t>
      </w:r>
    </w:p>
    <w:p w14:paraId="1EB95234" w14:textId="77777777" w:rsidR="00756547" w:rsidRDefault="00756547" w:rsidP="00312AD7">
      <w:pPr>
        <w:pStyle w:val="Standard"/>
        <w:spacing w:before="240" w:after="120" w:line="276" w:lineRule="auto"/>
        <w:ind w:left="737"/>
        <w:rPr>
          <w:i/>
          <w:iCs/>
          <w:sz w:val="22"/>
          <w:szCs w:val="22"/>
        </w:rPr>
      </w:pPr>
      <w:r>
        <w:rPr>
          <w:i/>
          <w:iCs/>
          <w:sz w:val="22"/>
          <w:szCs w:val="22"/>
        </w:rPr>
        <w:t>o) zařízení staveniště s vyznačením vjezdu</w:t>
      </w:r>
    </w:p>
    <w:p w14:paraId="469368BC" w14:textId="77777777" w:rsidR="002E3AD2" w:rsidRPr="00312AD7" w:rsidRDefault="002E3AD2" w:rsidP="00312AD7">
      <w:pPr>
        <w:pStyle w:val="Standard"/>
        <w:spacing w:line="276" w:lineRule="auto"/>
        <w:ind w:left="709" w:firstLine="720"/>
        <w:jc w:val="both"/>
        <w:rPr>
          <w:sz w:val="22"/>
          <w:szCs w:val="22"/>
        </w:rPr>
      </w:pPr>
      <w:r w:rsidRPr="002E3AD2">
        <w:rPr>
          <w:sz w:val="22"/>
          <w:szCs w:val="22"/>
        </w:rPr>
        <w:t>Vzhledem k rozsahu nebude nutné zřizovat rozsáhlé staveništní zařízení. Jako staveništní zařízení postačí mobilní buňky pro přechodný úkryt pracovníku před nepřízn</w:t>
      </w:r>
      <w:r>
        <w:rPr>
          <w:sz w:val="22"/>
          <w:szCs w:val="22"/>
        </w:rPr>
        <w:t xml:space="preserve">i počasí, ve spojení s mobilním </w:t>
      </w:r>
      <w:r w:rsidR="00312AD7">
        <w:rPr>
          <w:sz w:val="22"/>
          <w:szCs w:val="22"/>
        </w:rPr>
        <w:t>WC.</w:t>
      </w:r>
      <w:r w:rsidRPr="002E3AD2">
        <w:rPr>
          <w:sz w:val="22"/>
          <w:szCs w:val="22"/>
        </w:rPr>
        <w:t xml:space="preserve"> Pracovníci budou na stavbu dováženi a nebudou zde ubytováni. Pro úschovnu nářadí poslouží mobilní </w:t>
      </w:r>
      <w:r>
        <w:rPr>
          <w:sz w:val="22"/>
          <w:szCs w:val="22"/>
        </w:rPr>
        <w:t>sklady. Předpokládané umístění</w:t>
      </w:r>
      <w:r w:rsidRPr="002E3AD2">
        <w:rPr>
          <w:sz w:val="22"/>
          <w:szCs w:val="22"/>
        </w:rPr>
        <w:t xml:space="preserve"> je na parcelách v majetku investora v okolí stavby.</w:t>
      </w:r>
      <w:r w:rsidRPr="009F4808">
        <w:t xml:space="preserve"> </w:t>
      </w:r>
    </w:p>
    <w:p w14:paraId="2025D7F4" w14:textId="01D34CCD" w:rsidR="002E3AD2" w:rsidRDefault="002E3AD2" w:rsidP="00312AD7">
      <w:pPr>
        <w:pStyle w:val="Standard"/>
        <w:spacing w:line="276" w:lineRule="auto"/>
        <w:ind w:left="709" w:hanging="709"/>
        <w:jc w:val="both"/>
        <w:rPr>
          <w:sz w:val="22"/>
          <w:szCs w:val="22"/>
        </w:rPr>
      </w:pPr>
      <w:r>
        <w:rPr>
          <w:sz w:val="22"/>
          <w:szCs w:val="22"/>
        </w:rPr>
        <w:tab/>
      </w:r>
      <w:r w:rsidR="00312AD7">
        <w:rPr>
          <w:sz w:val="22"/>
          <w:szCs w:val="22"/>
        </w:rPr>
        <w:tab/>
      </w:r>
      <w:r w:rsidR="00312AD7">
        <w:rPr>
          <w:sz w:val="22"/>
          <w:szCs w:val="22"/>
        </w:rPr>
        <w:tab/>
      </w:r>
      <w:r w:rsidRPr="002E3AD2">
        <w:rPr>
          <w:sz w:val="22"/>
          <w:szCs w:val="22"/>
        </w:rPr>
        <w:t xml:space="preserve">Staveniště bude označeno a zabezpečeno tak, aby nedošlo </w:t>
      </w:r>
      <w:r w:rsidRPr="00FA4630">
        <w:rPr>
          <w:sz w:val="22"/>
          <w:szCs w:val="22"/>
        </w:rPr>
        <w:t>k ohrožení bezpečnosti silniční dopravy a k ohrožení účastníků silničního provozu, zejména chodců.</w:t>
      </w:r>
      <w:r w:rsidR="00B73B26" w:rsidRPr="00FA4630">
        <w:rPr>
          <w:sz w:val="22"/>
          <w:szCs w:val="22"/>
        </w:rPr>
        <w:t xml:space="preserve"> </w:t>
      </w:r>
      <w:r w:rsidR="009E2AE5" w:rsidRPr="00FA4630">
        <w:rPr>
          <w:sz w:val="22"/>
          <w:szCs w:val="22"/>
        </w:rPr>
        <w:t xml:space="preserve">Vjezd na stavbu je </w:t>
      </w:r>
      <w:r w:rsidR="00A61D2A" w:rsidRPr="00FA4630">
        <w:rPr>
          <w:sz w:val="22"/>
          <w:szCs w:val="22"/>
        </w:rPr>
        <w:t xml:space="preserve">možný ze silnice </w:t>
      </w:r>
      <w:r w:rsidR="003F111D" w:rsidRPr="00FA4630">
        <w:rPr>
          <w:sz w:val="22"/>
          <w:szCs w:val="22"/>
        </w:rPr>
        <w:t>II/45</w:t>
      </w:r>
      <w:r w:rsidR="00696032">
        <w:rPr>
          <w:sz w:val="22"/>
          <w:szCs w:val="22"/>
        </w:rPr>
        <w:t>3</w:t>
      </w:r>
      <w:r w:rsidR="00FA4630" w:rsidRPr="00FA4630">
        <w:rPr>
          <w:sz w:val="22"/>
          <w:szCs w:val="22"/>
        </w:rPr>
        <w:t>, případně z místní komunikace vedoucí na stavbu ze severn</w:t>
      </w:r>
      <w:r w:rsidR="00FA4630" w:rsidRPr="00454224">
        <w:rPr>
          <w:sz w:val="22"/>
          <w:szCs w:val="22"/>
        </w:rPr>
        <w:t>í strany</w:t>
      </w:r>
      <w:r w:rsidR="009E2AE5" w:rsidRPr="00454224">
        <w:rPr>
          <w:sz w:val="22"/>
          <w:szCs w:val="22"/>
        </w:rPr>
        <w:t>.</w:t>
      </w:r>
      <w:r w:rsidR="009F5A13" w:rsidRPr="00454224">
        <w:rPr>
          <w:sz w:val="22"/>
          <w:szCs w:val="22"/>
        </w:rPr>
        <w:t xml:space="preserve"> Návrh umístění zařízení staveniště je uveden ve výkrese C.3 – </w:t>
      </w:r>
      <w:r w:rsidR="000A5082" w:rsidRPr="00454224">
        <w:rPr>
          <w:sz w:val="22"/>
          <w:szCs w:val="22"/>
        </w:rPr>
        <w:t>Koordinační situační výkres</w:t>
      </w:r>
      <w:r w:rsidR="009F5A13" w:rsidRPr="00454224">
        <w:rPr>
          <w:sz w:val="22"/>
          <w:szCs w:val="22"/>
        </w:rPr>
        <w:t>.</w:t>
      </w:r>
    </w:p>
    <w:p w14:paraId="66DA7571" w14:textId="77777777" w:rsidR="002E3AD2" w:rsidRPr="002E3AD2" w:rsidRDefault="002E3AD2" w:rsidP="00312AD7">
      <w:pPr>
        <w:pStyle w:val="Standard"/>
        <w:spacing w:line="276" w:lineRule="auto"/>
        <w:ind w:left="709"/>
        <w:jc w:val="both"/>
      </w:pPr>
      <w:r w:rsidRPr="002E3AD2">
        <w:rPr>
          <w:sz w:val="22"/>
          <w:szCs w:val="22"/>
        </w:rPr>
        <w:t>Po dokončení stavebních prací musí být veškeré dotčené plochy uvedeny do původního stavu.</w:t>
      </w:r>
    </w:p>
    <w:p w14:paraId="65D86D07" w14:textId="77777777" w:rsidR="002E3AD2" w:rsidRDefault="002E3AD2" w:rsidP="00312AD7">
      <w:pPr>
        <w:pStyle w:val="Standard"/>
        <w:spacing w:before="240" w:after="120" w:line="276" w:lineRule="auto"/>
        <w:ind w:left="737"/>
        <w:rPr>
          <w:i/>
          <w:iCs/>
          <w:sz w:val="22"/>
          <w:szCs w:val="22"/>
        </w:rPr>
      </w:pPr>
      <w:r>
        <w:rPr>
          <w:i/>
          <w:iCs/>
          <w:sz w:val="22"/>
          <w:szCs w:val="22"/>
        </w:rPr>
        <w:t>p) postup výstavby, rozhodující dílčí termíny</w:t>
      </w:r>
    </w:p>
    <w:p w14:paraId="3ADBA4D9" w14:textId="77777777" w:rsidR="001F5857" w:rsidRDefault="001F5857" w:rsidP="008A75D4">
      <w:pPr>
        <w:pStyle w:val="Standard"/>
        <w:spacing w:after="120" w:line="276" w:lineRule="auto"/>
        <w:ind w:left="720" w:firstLine="360"/>
        <w:jc w:val="both"/>
        <w:rPr>
          <w:sz w:val="22"/>
          <w:szCs w:val="22"/>
        </w:rPr>
      </w:pPr>
      <w:r>
        <w:rPr>
          <w:sz w:val="22"/>
          <w:szCs w:val="22"/>
        </w:rPr>
        <w:t>Postup výstavby</w:t>
      </w:r>
      <w:r w:rsidR="00C4696E">
        <w:rPr>
          <w:sz w:val="22"/>
          <w:szCs w:val="22"/>
        </w:rPr>
        <w:t xml:space="preserve"> (harmonogram)</w:t>
      </w:r>
      <w:r>
        <w:rPr>
          <w:sz w:val="22"/>
          <w:szCs w:val="22"/>
        </w:rPr>
        <w:t>:</w:t>
      </w:r>
    </w:p>
    <w:p w14:paraId="174FE39D" w14:textId="77777777" w:rsidR="001F5857" w:rsidRDefault="001F5857" w:rsidP="001F5857">
      <w:pPr>
        <w:pStyle w:val="Standard"/>
        <w:numPr>
          <w:ilvl w:val="0"/>
          <w:numId w:val="24"/>
        </w:numPr>
        <w:spacing w:line="276" w:lineRule="auto"/>
        <w:jc w:val="both"/>
        <w:rPr>
          <w:sz w:val="22"/>
          <w:szCs w:val="22"/>
        </w:rPr>
      </w:pPr>
      <w:r>
        <w:rPr>
          <w:sz w:val="22"/>
          <w:szCs w:val="22"/>
        </w:rPr>
        <w:t xml:space="preserve">Nejprve dojde k označení staveniště a osazení přechodného dopravního značení. </w:t>
      </w:r>
    </w:p>
    <w:p w14:paraId="6EDBBC26" w14:textId="77777777" w:rsidR="001F5857" w:rsidRDefault="001F5857" w:rsidP="001F5857">
      <w:pPr>
        <w:pStyle w:val="Standard"/>
        <w:numPr>
          <w:ilvl w:val="0"/>
          <w:numId w:val="24"/>
        </w:numPr>
        <w:spacing w:line="276" w:lineRule="auto"/>
        <w:jc w:val="both"/>
        <w:rPr>
          <w:sz w:val="22"/>
          <w:szCs w:val="22"/>
        </w:rPr>
      </w:pPr>
      <w:r>
        <w:rPr>
          <w:sz w:val="22"/>
          <w:szCs w:val="22"/>
        </w:rPr>
        <w:t xml:space="preserve">Fotodokumentace stávajícího stavu </w:t>
      </w:r>
    </w:p>
    <w:p w14:paraId="7ECDEDE5" w14:textId="77777777" w:rsidR="00EC675D" w:rsidRDefault="00EC675D" w:rsidP="00EC675D">
      <w:pPr>
        <w:pStyle w:val="Standard"/>
        <w:numPr>
          <w:ilvl w:val="0"/>
          <w:numId w:val="24"/>
        </w:numPr>
        <w:spacing w:line="276" w:lineRule="auto"/>
        <w:jc w:val="both"/>
        <w:rPr>
          <w:sz w:val="22"/>
          <w:szCs w:val="22"/>
        </w:rPr>
      </w:pPr>
      <w:r w:rsidRPr="00EC675D">
        <w:rPr>
          <w:sz w:val="22"/>
          <w:szCs w:val="22"/>
        </w:rPr>
        <w:t>Odstranění stávajících silničních obrubníků</w:t>
      </w:r>
    </w:p>
    <w:p w14:paraId="3D2C6034" w14:textId="77777777" w:rsidR="009F5A13" w:rsidRPr="009F5A13" w:rsidRDefault="009F5A13" w:rsidP="009F5A13">
      <w:pPr>
        <w:pStyle w:val="Standard"/>
        <w:numPr>
          <w:ilvl w:val="0"/>
          <w:numId w:val="24"/>
        </w:numPr>
        <w:spacing w:line="276" w:lineRule="auto"/>
        <w:jc w:val="both"/>
        <w:rPr>
          <w:sz w:val="22"/>
          <w:szCs w:val="22"/>
        </w:rPr>
      </w:pPr>
      <w:r>
        <w:rPr>
          <w:sz w:val="22"/>
          <w:szCs w:val="22"/>
        </w:rPr>
        <w:t>Rozebrání nebo odstranění stávajících zpevněných ploch</w:t>
      </w:r>
    </w:p>
    <w:p w14:paraId="6A738806" w14:textId="77777777" w:rsidR="009F5A13" w:rsidRDefault="00312AD7" w:rsidP="00A61D2A">
      <w:pPr>
        <w:pStyle w:val="Standard"/>
        <w:numPr>
          <w:ilvl w:val="0"/>
          <w:numId w:val="24"/>
        </w:numPr>
        <w:spacing w:line="276" w:lineRule="auto"/>
        <w:jc w:val="both"/>
        <w:rPr>
          <w:sz w:val="22"/>
          <w:szCs w:val="22"/>
        </w:rPr>
      </w:pPr>
      <w:r>
        <w:rPr>
          <w:sz w:val="22"/>
          <w:szCs w:val="22"/>
        </w:rPr>
        <w:lastRenderedPageBreak/>
        <w:t>Odstranění stávajících podkladních vrstev</w:t>
      </w:r>
      <w:r w:rsidR="009F5A13">
        <w:rPr>
          <w:sz w:val="22"/>
          <w:szCs w:val="22"/>
        </w:rPr>
        <w:t>, odkop zeminy</w:t>
      </w:r>
    </w:p>
    <w:p w14:paraId="6D3645EA" w14:textId="77777777" w:rsidR="001F5857" w:rsidRDefault="009F5A13" w:rsidP="001F5857">
      <w:pPr>
        <w:pStyle w:val="Standard"/>
        <w:numPr>
          <w:ilvl w:val="0"/>
          <w:numId w:val="24"/>
        </w:numPr>
        <w:spacing w:line="276" w:lineRule="auto"/>
        <w:jc w:val="both"/>
        <w:rPr>
          <w:sz w:val="22"/>
          <w:szCs w:val="22"/>
        </w:rPr>
      </w:pPr>
      <w:r>
        <w:rPr>
          <w:sz w:val="22"/>
          <w:szCs w:val="22"/>
        </w:rPr>
        <w:t>Hutnění pláně</w:t>
      </w:r>
    </w:p>
    <w:p w14:paraId="562505E3" w14:textId="77777777" w:rsidR="009F5A13" w:rsidRDefault="009F5A13" w:rsidP="001F5857">
      <w:pPr>
        <w:pStyle w:val="Standard"/>
        <w:numPr>
          <w:ilvl w:val="0"/>
          <w:numId w:val="24"/>
        </w:numPr>
        <w:spacing w:line="276" w:lineRule="auto"/>
        <w:jc w:val="both"/>
        <w:rPr>
          <w:sz w:val="22"/>
          <w:szCs w:val="22"/>
        </w:rPr>
      </w:pPr>
      <w:r>
        <w:rPr>
          <w:sz w:val="22"/>
          <w:szCs w:val="22"/>
        </w:rPr>
        <w:t>Osazení betonových obrubníků</w:t>
      </w:r>
      <w:r w:rsidR="00EC675D">
        <w:rPr>
          <w:sz w:val="22"/>
          <w:szCs w:val="22"/>
        </w:rPr>
        <w:t xml:space="preserve"> a palisád</w:t>
      </w:r>
    </w:p>
    <w:p w14:paraId="655FB43F" w14:textId="77777777" w:rsidR="001F5857" w:rsidRDefault="001F5857" w:rsidP="001F5857">
      <w:pPr>
        <w:pStyle w:val="Standard"/>
        <w:numPr>
          <w:ilvl w:val="0"/>
          <w:numId w:val="24"/>
        </w:numPr>
        <w:spacing w:line="276" w:lineRule="auto"/>
        <w:jc w:val="both"/>
        <w:rPr>
          <w:sz w:val="22"/>
          <w:szCs w:val="22"/>
        </w:rPr>
      </w:pPr>
      <w:r>
        <w:rPr>
          <w:sz w:val="22"/>
          <w:szCs w:val="22"/>
        </w:rPr>
        <w:t>Pokládka podkladních konstrukčních vrstev</w:t>
      </w:r>
      <w:r w:rsidR="00B73B26">
        <w:rPr>
          <w:sz w:val="22"/>
          <w:szCs w:val="22"/>
        </w:rPr>
        <w:t xml:space="preserve"> včetně hutnění</w:t>
      </w:r>
    </w:p>
    <w:p w14:paraId="2392CC79" w14:textId="77777777" w:rsidR="00A61D2A" w:rsidRDefault="00A61D2A" w:rsidP="001F5857">
      <w:pPr>
        <w:pStyle w:val="Standard"/>
        <w:numPr>
          <w:ilvl w:val="0"/>
          <w:numId w:val="24"/>
        </w:numPr>
        <w:spacing w:line="276" w:lineRule="auto"/>
        <w:jc w:val="both"/>
        <w:rPr>
          <w:sz w:val="22"/>
          <w:szCs w:val="22"/>
        </w:rPr>
      </w:pPr>
      <w:r>
        <w:rPr>
          <w:sz w:val="22"/>
          <w:szCs w:val="22"/>
        </w:rPr>
        <w:t>Výšková úprava povrchových prvků stávající technické infrastruktury (šoupě, poklop apod.)</w:t>
      </w:r>
    </w:p>
    <w:p w14:paraId="51BB13E6" w14:textId="77777777" w:rsidR="009F5A13" w:rsidRDefault="001F5857" w:rsidP="001F5857">
      <w:pPr>
        <w:pStyle w:val="Standard"/>
        <w:numPr>
          <w:ilvl w:val="0"/>
          <w:numId w:val="24"/>
        </w:numPr>
        <w:spacing w:line="276" w:lineRule="auto"/>
        <w:jc w:val="both"/>
        <w:rPr>
          <w:sz w:val="22"/>
          <w:szCs w:val="22"/>
        </w:rPr>
      </w:pPr>
      <w:r>
        <w:rPr>
          <w:sz w:val="22"/>
          <w:szCs w:val="22"/>
        </w:rPr>
        <w:t>Dláždění a předláždění</w:t>
      </w:r>
      <w:r w:rsidR="00312AD7">
        <w:rPr>
          <w:sz w:val="22"/>
          <w:szCs w:val="22"/>
        </w:rPr>
        <w:t xml:space="preserve"> </w:t>
      </w:r>
    </w:p>
    <w:p w14:paraId="10F74582" w14:textId="77777777" w:rsidR="001F5857" w:rsidRPr="001F5857" w:rsidRDefault="009F5A13" w:rsidP="001F5857">
      <w:pPr>
        <w:pStyle w:val="Standard"/>
        <w:numPr>
          <w:ilvl w:val="0"/>
          <w:numId w:val="24"/>
        </w:numPr>
        <w:spacing w:line="276" w:lineRule="auto"/>
        <w:jc w:val="both"/>
        <w:rPr>
          <w:sz w:val="22"/>
          <w:szCs w:val="22"/>
        </w:rPr>
      </w:pPr>
      <w:r>
        <w:rPr>
          <w:sz w:val="22"/>
          <w:szCs w:val="22"/>
        </w:rPr>
        <w:t>Z</w:t>
      </w:r>
      <w:r w:rsidR="00312AD7">
        <w:rPr>
          <w:sz w:val="22"/>
          <w:szCs w:val="22"/>
        </w:rPr>
        <w:t>ásypy v okolí stavby</w:t>
      </w:r>
      <w:r>
        <w:rPr>
          <w:sz w:val="22"/>
          <w:szCs w:val="22"/>
        </w:rPr>
        <w:t>, úprava dotčených ploch do původního stavu</w:t>
      </w:r>
    </w:p>
    <w:p w14:paraId="793255BA" w14:textId="77777777" w:rsidR="008A75D4" w:rsidRDefault="00B73B26" w:rsidP="008A75D4">
      <w:pPr>
        <w:pStyle w:val="Standard"/>
        <w:numPr>
          <w:ilvl w:val="0"/>
          <w:numId w:val="24"/>
        </w:numPr>
        <w:spacing w:line="276" w:lineRule="auto"/>
        <w:jc w:val="both"/>
        <w:rPr>
          <w:sz w:val="22"/>
          <w:szCs w:val="22"/>
        </w:rPr>
      </w:pPr>
      <w:r>
        <w:rPr>
          <w:sz w:val="22"/>
          <w:szCs w:val="22"/>
        </w:rPr>
        <w:t>Úklid a o</w:t>
      </w:r>
      <w:r w:rsidR="001F5857">
        <w:rPr>
          <w:sz w:val="22"/>
          <w:szCs w:val="22"/>
        </w:rPr>
        <w:t>dstranění staveniště a přechodného dopravního značení</w:t>
      </w:r>
    </w:p>
    <w:p w14:paraId="1B0FC80B" w14:textId="77777777" w:rsidR="001F5857" w:rsidRPr="008A75D4" w:rsidRDefault="001F5857" w:rsidP="008A75D4">
      <w:pPr>
        <w:pStyle w:val="Standard"/>
        <w:spacing w:before="120" w:line="276" w:lineRule="auto"/>
        <w:ind w:left="720" w:firstLine="720"/>
        <w:jc w:val="both"/>
        <w:rPr>
          <w:sz w:val="22"/>
          <w:szCs w:val="22"/>
        </w:rPr>
      </w:pPr>
      <w:r w:rsidRPr="008A75D4">
        <w:rPr>
          <w:sz w:val="22"/>
          <w:szCs w:val="22"/>
        </w:rPr>
        <w:t>Objekt bude předán do užívání až po dokončení veškerých stavebních prací.</w:t>
      </w:r>
      <w:r w:rsidR="008A75D4" w:rsidRPr="008A75D4">
        <w:rPr>
          <w:sz w:val="22"/>
          <w:szCs w:val="22"/>
        </w:rPr>
        <w:t xml:space="preserve"> </w:t>
      </w:r>
      <w:r w:rsidRPr="008A75D4">
        <w:rPr>
          <w:sz w:val="22"/>
          <w:szCs w:val="22"/>
        </w:rPr>
        <w:t>Přib</w:t>
      </w:r>
      <w:r w:rsidR="000A5082">
        <w:rPr>
          <w:sz w:val="22"/>
          <w:szCs w:val="22"/>
        </w:rPr>
        <w:t>ližná doba stavebních prac</w:t>
      </w:r>
      <w:r w:rsidR="00AA7119">
        <w:rPr>
          <w:sz w:val="22"/>
          <w:szCs w:val="22"/>
        </w:rPr>
        <w:t xml:space="preserve">í je 45 </w:t>
      </w:r>
      <w:r w:rsidR="008A75D4" w:rsidRPr="008A75D4">
        <w:rPr>
          <w:sz w:val="22"/>
          <w:szCs w:val="22"/>
        </w:rPr>
        <w:t>dní od zahájení stavebních prací.</w:t>
      </w:r>
    </w:p>
    <w:p w14:paraId="477A110F" w14:textId="77777777" w:rsidR="00C4696E" w:rsidRDefault="00C4696E" w:rsidP="006A7CF7">
      <w:pPr>
        <w:pStyle w:val="Standard"/>
        <w:spacing w:before="240" w:after="120" w:line="276" w:lineRule="auto"/>
        <w:ind w:firstLine="709"/>
        <w:jc w:val="both"/>
        <w:rPr>
          <w:b/>
          <w:bCs/>
          <w:i/>
          <w:iCs/>
        </w:rPr>
      </w:pPr>
      <w:r>
        <w:rPr>
          <w:b/>
          <w:bCs/>
          <w:i/>
          <w:iCs/>
        </w:rPr>
        <w:t>B.8.2</w:t>
      </w:r>
      <w:r w:rsidRPr="00A1747E">
        <w:rPr>
          <w:b/>
          <w:bCs/>
          <w:i/>
          <w:iCs/>
        </w:rPr>
        <w:t xml:space="preserve"> </w:t>
      </w:r>
      <w:r>
        <w:rPr>
          <w:b/>
          <w:bCs/>
          <w:i/>
          <w:iCs/>
        </w:rPr>
        <w:t>Výkresy</w:t>
      </w:r>
    </w:p>
    <w:p w14:paraId="30ED35BB" w14:textId="77777777" w:rsidR="00C4696E" w:rsidRDefault="00C4696E" w:rsidP="008A75D4">
      <w:pPr>
        <w:pStyle w:val="Standard"/>
        <w:numPr>
          <w:ilvl w:val="0"/>
          <w:numId w:val="25"/>
        </w:numPr>
        <w:spacing w:before="240" w:after="120"/>
        <w:ind w:left="1066" w:hanging="357"/>
        <w:rPr>
          <w:i/>
          <w:iCs/>
          <w:sz w:val="22"/>
          <w:szCs w:val="22"/>
        </w:rPr>
      </w:pPr>
      <w:r>
        <w:rPr>
          <w:i/>
          <w:iCs/>
          <w:sz w:val="22"/>
          <w:szCs w:val="22"/>
        </w:rPr>
        <w:t>přehledná situace s vyznačením stavby a obvodu stavby</w:t>
      </w:r>
    </w:p>
    <w:p w14:paraId="17331323" w14:textId="77777777" w:rsidR="00C4696E" w:rsidRDefault="00C4696E" w:rsidP="006A7CF7">
      <w:pPr>
        <w:pStyle w:val="Standard"/>
        <w:spacing w:line="276" w:lineRule="auto"/>
        <w:ind w:left="720" w:firstLine="720"/>
        <w:jc w:val="both"/>
        <w:rPr>
          <w:sz w:val="22"/>
          <w:szCs w:val="22"/>
        </w:rPr>
      </w:pPr>
      <w:r>
        <w:rPr>
          <w:sz w:val="22"/>
          <w:szCs w:val="22"/>
        </w:rPr>
        <w:t>viz. výkres C.1 - Situační výkres širších vztah</w:t>
      </w:r>
      <w:r w:rsidRPr="003F3152">
        <w:rPr>
          <w:sz w:val="22"/>
          <w:szCs w:val="22"/>
        </w:rPr>
        <w:t>ů a C.2 - Katastrální situační výkres</w:t>
      </w:r>
    </w:p>
    <w:p w14:paraId="1D71F524" w14:textId="77777777" w:rsidR="00C4696E" w:rsidRDefault="00C4696E" w:rsidP="008A75D4">
      <w:pPr>
        <w:pStyle w:val="Standard"/>
        <w:numPr>
          <w:ilvl w:val="0"/>
          <w:numId w:val="25"/>
        </w:numPr>
        <w:spacing w:before="240" w:after="120"/>
        <w:ind w:left="1066" w:hanging="357"/>
        <w:rPr>
          <w:i/>
          <w:iCs/>
          <w:sz w:val="22"/>
          <w:szCs w:val="22"/>
        </w:rPr>
      </w:pPr>
      <w:r>
        <w:rPr>
          <w:i/>
          <w:iCs/>
          <w:sz w:val="22"/>
          <w:szCs w:val="22"/>
        </w:rPr>
        <w:t>situace stavby na podkladu koordinační situace</w:t>
      </w:r>
    </w:p>
    <w:p w14:paraId="37D62E3C" w14:textId="77777777" w:rsidR="00A61D2A" w:rsidRDefault="00C4696E" w:rsidP="00EC675D">
      <w:pPr>
        <w:pStyle w:val="Standard"/>
        <w:spacing w:line="276" w:lineRule="auto"/>
        <w:ind w:left="720" w:firstLine="720"/>
        <w:jc w:val="both"/>
        <w:rPr>
          <w:sz w:val="22"/>
          <w:szCs w:val="22"/>
        </w:rPr>
      </w:pPr>
      <w:r>
        <w:rPr>
          <w:sz w:val="22"/>
          <w:szCs w:val="22"/>
        </w:rPr>
        <w:t>viz. výkres C.</w:t>
      </w:r>
      <w:r w:rsidR="00EC675D">
        <w:rPr>
          <w:sz w:val="22"/>
          <w:szCs w:val="22"/>
        </w:rPr>
        <w:t>3 - Koordinační situační výkres</w:t>
      </w:r>
    </w:p>
    <w:p w14:paraId="2EB88A91" w14:textId="77777777" w:rsidR="003A25F8" w:rsidRDefault="003A25F8" w:rsidP="006A7CF7">
      <w:pPr>
        <w:pStyle w:val="Standard"/>
        <w:spacing w:before="240" w:after="120" w:line="276" w:lineRule="auto"/>
        <w:ind w:firstLine="720"/>
        <w:jc w:val="both"/>
        <w:rPr>
          <w:b/>
          <w:bCs/>
          <w:i/>
          <w:iCs/>
        </w:rPr>
      </w:pPr>
      <w:r>
        <w:rPr>
          <w:b/>
          <w:bCs/>
          <w:i/>
          <w:iCs/>
        </w:rPr>
        <w:t>B.8.3</w:t>
      </w:r>
      <w:r w:rsidRPr="00A1747E">
        <w:rPr>
          <w:b/>
          <w:bCs/>
          <w:i/>
          <w:iCs/>
        </w:rPr>
        <w:t xml:space="preserve"> </w:t>
      </w:r>
      <w:r>
        <w:rPr>
          <w:b/>
          <w:bCs/>
          <w:i/>
          <w:iCs/>
        </w:rPr>
        <w:t>Harmonogram výstavby</w:t>
      </w:r>
    </w:p>
    <w:tbl>
      <w:tblPr>
        <w:tblW w:w="7790" w:type="dxa"/>
        <w:tblInd w:w="712" w:type="dxa"/>
        <w:tblLayout w:type="fixed"/>
        <w:tblCellMar>
          <w:left w:w="10" w:type="dxa"/>
          <w:right w:w="10" w:type="dxa"/>
        </w:tblCellMar>
        <w:tblLook w:val="0000" w:firstRow="0" w:lastRow="0" w:firstColumn="0" w:lastColumn="0" w:noHBand="0" w:noVBand="0"/>
      </w:tblPr>
      <w:tblGrid>
        <w:gridCol w:w="5227"/>
        <w:gridCol w:w="640"/>
        <w:gridCol w:w="641"/>
        <w:gridCol w:w="641"/>
        <w:gridCol w:w="641"/>
      </w:tblGrid>
      <w:tr w:rsidR="00696032" w14:paraId="608FF0B8" w14:textId="77777777" w:rsidTr="00696032">
        <w:tc>
          <w:tcPr>
            <w:tcW w:w="5227" w:type="dxa"/>
            <w:tcBorders>
              <w:top w:val="single" w:sz="12" w:space="0" w:color="auto"/>
              <w:left w:val="single" w:sz="12" w:space="0" w:color="auto"/>
              <w:bottom w:val="single" w:sz="12" w:space="0" w:color="auto"/>
              <w:right w:val="single" w:sz="12" w:space="0" w:color="auto"/>
            </w:tcBorders>
            <w:shd w:val="clear" w:color="auto" w:fill="auto"/>
            <w:tcMar>
              <w:top w:w="55" w:type="dxa"/>
              <w:left w:w="55" w:type="dxa"/>
              <w:bottom w:w="55" w:type="dxa"/>
              <w:right w:w="55" w:type="dxa"/>
            </w:tcMar>
          </w:tcPr>
          <w:p w14:paraId="488F7F78" w14:textId="77777777" w:rsidR="00696032" w:rsidRDefault="00696032" w:rsidP="00020908">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měsíce</w:t>
            </w:r>
          </w:p>
        </w:tc>
        <w:tc>
          <w:tcPr>
            <w:tcW w:w="2563" w:type="dxa"/>
            <w:gridSpan w:val="4"/>
            <w:tcBorders>
              <w:top w:val="single" w:sz="12" w:space="0" w:color="auto"/>
              <w:left w:val="single" w:sz="12" w:space="0" w:color="auto"/>
              <w:bottom w:val="single" w:sz="12" w:space="0" w:color="auto"/>
              <w:right w:val="single" w:sz="12" w:space="0" w:color="auto"/>
            </w:tcBorders>
            <w:shd w:val="clear" w:color="auto" w:fill="auto"/>
            <w:tcMar>
              <w:top w:w="55" w:type="dxa"/>
              <w:left w:w="55" w:type="dxa"/>
              <w:bottom w:w="55" w:type="dxa"/>
              <w:right w:w="55" w:type="dxa"/>
            </w:tcMar>
          </w:tcPr>
          <w:p w14:paraId="441A07B8" w14:textId="004D375B" w:rsidR="00696032" w:rsidRPr="000B01E8" w:rsidRDefault="00696032" w:rsidP="00020908">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3</w:t>
            </w:r>
          </w:p>
        </w:tc>
      </w:tr>
      <w:tr w:rsidR="00696032" w14:paraId="09EE7A9F" w14:textId="77777777" w:rsidTr="00696032">
        <w:tc>
          <w:tcPr>
            <w:tcW w:w="5227" w:type="dxa"/>
            <w:tcBorders>
              <w:top w:val="single" w:sz="12" w:space="0" w:color="auto"/>
              <w:left w:val="single" w:sz="12" w:space="0" w:color="auto"/>
              <w:bottom w:val="single" w:sz="12" w:space="0" w:color="auto"/>
              <w:right w:val="single" w:sz="12" w:space="0" w:color="auto"/>
            </w:tcBorders>
            <w:shd w:val="clear" w:color="auto" w:fill="auto"/>
            <w:tcMar>
              <w:top w:w="55" w:type="dxa"/>
              <w:left w:w="55" w:type="dxa"/>
              <w:bottom w:w="55" w:type="dxa"/>
              <w:right w:w="55" w:type="dxa"/>
            </w:tcMar>
          </w:tcPr>
          <w:p w14:paraId="0D12B723" w14:textId="562237F5" w:rsidR="00696032" w:rsidRDefault="00696032" w:rsidP="00020908">
            <w:pPr>
              <w:pStyle w:val="Zkladntext2"/>
              <w:snapToGrid w:val="0"/>
              <w:jc w:val="center"/>
              <w:rPr>
                <w:rFonts w:ascii="Times New Roman" w:hAnsi="Times New Roman" w:cs="Times New Roman"/>
                <w:sz w:val="22"/>
                <w:szCs w:val="22"/>
              </w:rPr>
            </w:pPr>
          </w:p>
        </w:tc>
        <w:tc>
          <w:tcPr>
            <w:tcW w:w="640" w:type="dxa"/>
            <w:tcBorders>
              <w:top w:val="single" w:sz="12" w:space="0" w:color="auto"/>
              <w:left w:val="single" w:sz="12" w:space="0" w:color="auto"/>
              <w:bottom w:val="single" w:sz="12" w:space="0" w:color="auto"/>
              <w:right w:val="single" w:sz="4" w:space="0" w:color="auto"/>
            </w:tcBorders>
            <w:shd w:val="clear" w:color="auto" w:fill="auto"/>
            <w:tcMar>
              <w:top w:w="55" w:type="dxa"/>
              <w:left w:w="55" w:type="dxa"/>
              <w:bottom w:w="55" w:type="dxa"/>
              <w:right w:w="55" w:type="dxa"/>
            </w:tcMar>
          </w:tcPr>
          <w:p w14:paraId="22086999" w14:textId="240B0742" w:rsidR="00696032" w:rsidRPr="00ED3E68" w:rsidRDefault="00696032" w:rsidP="00020908">
            <w:pPr>
              <w:pStyle w:val="Zkladntext2"/>
              <w:snapToGrid w:val="0"/>
              <w:jc w:val="center"/>
              <w:rPr>
                <w:rFonts w:ascii="Times New Roman" w:hAnsi="Times New Roman" w:cs="Times New Roman"/>
                <w:sz w:val="22"/>
                <w:szCs w:val="22"/>
              </w:rPr>
            </w:pPr>
          </w:p>
        </w:tc>
        <w:tc>
          <w:tcPr>
            <w:tcW w:w="641" w:type="dxa"/>
            <w:tcBorders>
              <w:top w:val="single" w:sz="12" w:space="0" w:color="auto"/>
              <w:left w:val="single" w:sz="4" w:space="0" w:color="auto"/>
              <w:bottom w:val="single" w:sz="12" w:space="0" w:color="auto"/>
              <w:right w:val="single" w:sz="4" w:space="0" w:color="auto"/>
            </w:tcBorders>
            <w:shd w:val="clear" w:color="auto" w:fill="auto"/>
          </w:tcPr>
          <w:p w14:paraId="37C7C8AE" w14:textId="3580AA1E" w:rsidR="00696032" w:rsidRPr="00ED3E68" w:rsidRDefault="00696032" w:rsidP="00020908">
            <w:pPr>
              <w:pStyle w:val="Zkladntext2"/>
              <w:snapToGrid w:val="0"/>
              <w:jc w:val="center"/>
              <w:rPr>
                <w:rFonts w:ascii="Times New Roman" w:hAnsi="Times New Roman" w:cs="Times New Roman"/>
                <w:sz w:val="22"/>
                <w:szCs w:val="22"/>
              </w:rPr>
            </w:pPr>
          </w:p>
        </w:tc>
        <w:tc>
          <w:tcPr>
            <w:tcW w:w="641" w:type="dxa"/>
            <w:tcBorders>
              <w:top w:val="single" w:sz="12" w:space="0" w:color="auto"/>
              <w:left w:val="single" w:sz="4" w:space="0" w:color="auto"/>
              <w:bottom w:val="single" w:sz="12" w:space="0" w:color="auto"/>
              <w:right w:val="single" w:sz="4" w:space="0" w:color="auto"/>
            </w:tcBorders>
            <w:shd w:val="clear" w:color="auto" w:fill="auto"/>
          </w:tcPr>
          <w:p w14:paraId="066A9A99" w14:textId="214D81FE" w:rsidR="00696032" w:rsidRPr="00ED3E68" w:rsidRDefault="00696032" w:rsidP="00020908">
            <w:pPr>
              <w:pStyle w:val="Zkladntext2"/>
              <w:snapToGrid w:val="0"/>
              <w:jc w:val="center"/>
              <w:rPr>
                <w:rFonts w:ascii="Times New Roman" w:hAnsi="Times New Roman" w:cs="Times New Roman"/>
                <w:sz w:val="22"/>
                <w:szCs w:val="22"/>
              </w:rPr>
            </w:pPr>
          </w:p>
        </w:tc>
        <w:tc>
          <w:tcPr>
            <w:tcW w:w="641" w:type="dxa"/>
            <w:tcBorders>
              <w:top w:val="single" w:sz="12" w:space="0" w:color="auto"/>
              <w:left w:val="single" w:sz="4" w:space="0" w:color="auto"/>
              <w:bottom w:val="single" w:sz="12" w:space="0" w:color="auto"/>
              <w:right w:val="single" w:sz="12" w:space="0" w:color="auto"/>
            </w:tcBorders>
            <w:shd w:val="clear" w:color="auto" w:fill="auto"/>
          </w:tcPr>
          <w:p w14:paraId="42B99BD3" w14:textId="2D514193" w:rsidR="00696032" w:rsidRDefault="00696032" w:rsidP="00020908">
            <w:pPr>
              <w:pStyle w:val="Zkladntext2"/>
              <w:snapToGrid w:val="0"/>
              <w:jc w:val="center"/>
              <w:rPr>
                <w:rFonts w:ascii="Times New Roman" w:hAnsi="Times New Roman" w:cs="Times New Roman"/>
                <w:sz w:val="22"/>
                <w:szCs w:val="22"/>
              </w:rPr>
            </w:pPr>
          </w:p>
        </w:tc>
      </w:tr>
      <w:tr w:rsidR="00696032" w14:paraId="7CB7ABA3" w14:textId="77777777" w:rsidTr="00696032">
        <w:tc>
          <w:tcPr>
            <w:tcW w:w="5227" w:type="dxa"/>
            <w:tcBorders>
              <w:top w:val="single" w:sz="12" w:space="0" w:color="auto"/>
              <w:left w:val="single" w:sz="12" w:space="0" w:color="auto"/>
              <w:bottom w:val="single" w:sz="4" w:space="0" w:color="000000"/>
              <w:right w:val="single" w:sz="12" w:space="0" w:color="auto"/>
            </w:tcBorders>
            <w:shd w:val="clear" w:color="auto" w:fill="auto"/>
            <w:tcMar>
              <w:top w:w="55" w:type="dxa"/>
              <w:left w:w="55" w:type="dxa"/>
              <w:bottom w:w="55" w:type="dxa"/>
              <w:right w:w="55" w:type="dxa"/>
            </w:tcMar>
          </w:tcPr>
          <w:p w14:paraId="1CE2D51E" w14:textId="77777777" w:rsidR="00696032" w:rsidRDefault="00696032" w:rsidP="00020908">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Přechodné dopravní značení</w:t>
            </w:r>
          </w:p>
        </w:tc>
        <w:tc>
          <w:tcPr>
            <w:tcW w:w="640" w:type="dxa"/>
            <w:tcBorders>
              <w:top w:val="single" w:sz="12" w:space="0" w:color="auto"/>
              <w:left w:val="single" w:sz="12" w:space="0" w:color="auto"/>
              <w:bottom w:val="single" w:sz="4" w:space="0" w:color="auto"/>
              <w:right w:val="single" w:sz="4" w:space="0" w:color="auto"/>
            </w:tcBorders>
            <w:shd w:val="clear" w:color="auto" w:fill="002060"/>
            <w:tcMar>
              <w:top w:w="55" w:type="dxa"/>
              <w:left w:w="55" w:type="dxa"/>
              <w:bottom w:w="55" w:type="dxa"/>
              <w:right w:w="55" w:type="dxa"/>
            </w:tcMar>
          </w:tcPr>
          <w:p w14:paraId="4516B1F2" w14:textId="77777777" w:rsidR="00696032" w:rsidRDefault="00696032" w:rsidP="00020908">
            <w:pPr>
              <w:pStyle w:val="Zkladntext2"/>
              <w:snapToGrid w:val="0"/>
              <w:jc w:val="center"/>
              <w:rPr>
                <w:rFonts w:ascii="Times New Roman" w:hAnsi="Times New Roman" w:cs="Times New Roman"/>
                <w:sz w:val="22"/>
                <w:szCs w:val="22"/>
              </w:rPr>
            </w:pPr>
          </w:p>
        </w:tc>
        <w:tc>
          <w:tcPr>
            <w:tcW w:w="641" w:type="dxa"/>
            <w:tcBorders>
              <w:top w:val="single" w:sz="12" w:space="0" w:color="auto"/>
              <w:left w:val="single" w:sz="4" w:space="0" w:color="auto"/>
              <w:bottom w:val="single" w:sz="4" w:space="0" w:color="auto"/>
              <w:right w:val="single" w:sz="4" w:space="0" w:color="auto"/>
            </w:tcBorders>
            <w:shd w:val="clear" w:color="auto" w:fill="002060"/>
          </w:tcPr>
          <w:p w14:paraId="12B566C9" w14:textId="77777777" w:rsidR="00696032" w:rsidRDefault="00696032" w:rsidP="00020908">
            <w:pPr>
              <w:pStyle w:val="Zkladntext2"/>
              <w:snapToGrid w:val="0"/>
              <w:jc w:val="center"/>
              <w:rPr>
                <w:rFonts w:ascii="Times New Roman" w:hAnsi="Times New Roman" w:cs="Times New Roman"/>
                <w:sz w:val="22"/>
                <w:szCs w:val="22"/>
              </w:rPr>
            </w:pPr>
          </w:p>
        </w:tc>
        <w:tc>
          <w:tcPr>
            <w:tcW w:w="641" w:type="dxa"/>
            <w:tcBorders>
              <w:top w:val="single" w:sz="12" w:space="0" w:color="auto"/>
              <w:left w:val="single" w:sz="4" w:space="0" w:color="auto"/>
              <w:bottom w:val="single" w:sz="4" w:space="0" w:color="auto"/>
              <w:right w:val="single" w:sz="4" w:space="0" w:color="auto"/>
            </w:tcBorders>
            <w:shd w:val="clear" w:color="auto" w:fill="002060"/>
          </w:tcPr>
          <w:p w14:paraId="5434E6A3" w14:textId="77777777" w:rsidR="00696032" w:rsidRDefault="00696032" w:rsidP="00020908">
            <w:pPr>
              <w:pStyle w:val="Zkladntext2"/>
              <w:snapToGrid w:val="0"/>
              <w:jc w:val="center"/>
              <w:rPr>
                <w:rFonts w:ascii="Times New Roman" w:hAnsi="Times New Roman" w:cs="Times New Roman"/>
                <w:sz w:val="22"/>
                <w:szCs w:val="22"/>
              </w:rPr>
            </w:pPr>
          </w:p>
        </w:tc>
        <w:tc>
          <w:tcPr>
            <w:tcW w:w="641" w:type="dxa"/>
            <w:tcBorders>
              <w:top w:val="single" w:sz="12" w:space="0" w:color="auto"/>
              <w:left w:val="single" w:sz="4" w:space="0" w:color="auto"/>
              <w:bottom w:val="single" w:sz="4" w:space="0" w:color="auto"/>
              <w:right w:val="single" w:sz="12" w:space="0" w:color="auto"/>
            </w:tcBorders>
            <w:shd w:val="clear" w:color="auto" w:fill="002060"/>
          </w:tcPr>
          <w:p w14:paraId="0C80EF35" w14:textId="77777777" w:rsidR="00696032" w:rsidRDefault="00696032" w:rsidP="00020908">
            <w:pPr>
              <w:pStyle w:val="Zkladntext2"/>
              <w:snapToGrid w:val="0"/>
              <w:jc w:val="center"/>
              <w:rPr>
                <w:rFonts w:ascii="Times New Roman" w:hAnsi="Times New Roman" w:cs="Times New Roman"/>
                <w:sz w:val="22"/>
                <w:szCs w:val="22"/>
              </w:rPr>
            </w:pPr>
          </w:p>
        </w:tc>
      </w:tr>
      <w:tr w:rsidR="00696032" w14:paraId="2266C3F9" w14:textId="77777777" w:rsidTr="00696032">
        <w:tc>
          <w:tcPr>
            <w:tcW w:w="5227" w:type="dxa"/>
            <w:tcBorders>
              <w:top w:val="single" w:sz="4" w:space="0" w:color="000000"/>
              <w:left w:val="single" w:sz="12" w:space="0" w:color="auto"/>
              <w:bottom w:val="single" w:sz="4" w:space="0" w:color="000000"/>
              <w:right w:val="single" w:sz="12" w:space="0" w:color="auto"/>
            </w:tcBorders>
            <w:shd w:val="clear" w:color="auto" w:fill="auto"/>
            <w:tcMar>
              <w:top w:w="55" w:type="dxa"/>
              <w:left w:w="55" w:type="dxa"/>
              <w:bottom w:w="55" w:type="dxa"/>
              <w:right w:w="55" w:type="dxa"/>
            </w:tcMar>
          </w:tcPr>
          <w:p w14:paraId="2D407CE9" w14:textId="77777777" w:rsidR="00696032" w:rsidRDefault="00696032" w:rsidP="00020908">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Rozebrání a odstranění stávajících zpevněných ploch</w:t>
            </w:r>
          </w:p>
        </w:tc>
        <w:tc>
          <w:tcPr>
            <w:tcW w:w="640" w:type="dxa"/>
            <w:tcBorders>
              <w:top w:val="single" w:sz="4" w:space="0" w:color="auto"/>
              <w:left w:val="single" w:sz="12" w:space="0" w:color="auto"/>
              <w:bottom w:val="single" w:sz="4" w:space="0" w:color="auto"/>
              <w:right w:val="single" w:sz="4" w:space="0" w:color="auto"/>
            </w:tcBorders>
            <w:shd w:val="clear" w:color="auto" w:fill="002060"/>
            <w:tcMar>
              <w:top w:w="55" w:type="dxa"/>
              <w:left w:w="55" w:type="dxa"/>
              <w:bottom w:w="55" w:type="dxa"/>
              <w:right w:w="55" w:type="dxa"/>
            </w:tcMar>
          </w:tcPr>
          <w:p w14:paraId="1E04B151" w14:textId="77777777" w:rsidR="00696032" w:rsidRDefault="00696032" w:rsidP="00020908">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auto"/>
              <w:bottom w:val="single" w:sz="4" w:space="0" w:color="auto"/>
              <w:right w:val="single" w:sz="4" w:space="0" w:color="auto"/>
            </w:tcBorders>
            <w:shd w:val="clear" w:color="auto" w:fill="002060"/>
          </w:tcPr>
          <w:p w14:paraId="35132C85" w14:textId="77777777" w:rsidR="00696032" w:rsidRPr="00AA7119" w:rsidRDefault="00696032" w:rsidP="00020908">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auto"/>
              <w:bottom w:val="single" w:sz="4" w:space="0" w:color="auto"/>
              <w:right w:val="single" w:sz="4" w:space="0" w:color="auto"/>
            </w:tcBorders>
            <w:shd w:val="clear" w:color="auto" w:fill="auto"/>
          </w:tcPr>
          <w:p w14:paraId="3B9FB7B8" w14:textId="77777777" w:rsidR="00696032" w:rsidRDefault="00696032" w:rsidP="00020908">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auto"/>
              <w:bottom w:val="single" w:sz="4" w:space="0" w:color="auto"/>
              <w:right w:val="single" w:sz="12" w:space="0" w:color="auto"/>
            </w:tcBorders>
            <w:shd w:val="clear" w:color="auto" w:fill="auto"/>
          </w:tcPr>
          <w:p w14:paraId="7957D9AB" w14:textId="77777777" w:rsidR="00696032" w:rsidRDefault="00696032" w:rsidP="00020908">
            <w:pPr>
              <w:pStyle w:val="Zkladntext2"/>
              <w:snapToGrid w:val="0"/>
              <w:jc w:val="center"/>
              <w:rPr>
                <w:rFonts w:ascii="Times New Roman" w:hAnsi="Times New Roman" w:cs="Times New Roman"/>
                <w:sz w:val="22"/>
                <w:szCs w:val="22"/>
              </w:rPr>
            </w:pPr>
          </w:p>
        </w:tc>
      </w:tr>
      <w:tr w:rsidR="00696032" w14:paraId="309702CB" w14:textId="77777777" w:rsidTr="00696032">
        <w:tc>
          <w:tcPr>
            <w:tcW w:w="5227" w:type="dxa"/>
            <w:tcBorders>
              <w:top w:val="single" w:sz="4" w:space="0" w:color="000000"/>
              <w:left w:val="single" w:sz="12" w:space="0" w:color="auto"/>
              <w:bottom w:val="single" w:sz="4" w:space="0" w:color="000000"/>
              <w:right w:val="single" w:sz="12" w:space="0" w:color="auto"/>
            </w:tcBorders>
            <w:shd w:val="clear" w:color="auto" w:fill="auto"/>
            <w:tcMar>
              <w:top w:w="55" w:type="dxa"/>
              <w:left w:w="55" w:type="dxa"/>
              <w:bottom w:w="55" w:type="dxa"/>
              <w:right w:w="55" w:type="dxa"/>
            </w:tcMar>
          </w:tcPr>
          <w:p w14:paraId="5B78F575" w14:textId="77777777" w:rsidR="00696032" w:rsidRDefault="00696032" w:rsidP="00020908">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Vybourání obrubníků</w:t>
            </w:r>
          </w:p>
        </w:tc>
        <w:tc>
          <w:tcPr>
            <w:tcW w:w="640" w:type="dxa"/>
            <w:tcBorders>
              <w:top w:val="single" w:sz="4" w:space="0" w:color="auto"/>
              <w:left w:val="single" w:sz="12" w:space="0" w:color="auto"/>
              <w:bottom w:val="single" w:sz="4" w:space="0" w:color="auto"/>
              <w:right w:val="single" w:sz="4" w:space="0" w:color="auto"/>
            </w:tcBorders>
            <w:shd w:val="clear" w:color="auto" w:fill="002060"/>
            <w:tcMar>
              <w:top w:w="55" w:type="dxa"/>
              <w:left w:w="55" w:type="dxa"/>
              <w:bottom w:w="55" w:type="dxa"/>
              <w:right w:w="55" w:type="dxa"/>
            </w:tcMar>
          </w:tcPr>
          <w:p w14:paraId="4A6D66B7" w14:textId="77777777" w:rsidR="00696032" w:rsidRDefault="00696032" w:rsidP="00020908">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auto"/>
              <w:bottom w:val="single" w:sz="4" w:space="0" w:color="auto"/>
              <w:right w:val="single" w:sz="4" w:space="0" w:color="auto"/>
            </w:tcBorders>
            <w:shd w:val="clear" w:color="auto" w:fill="002060"/>
          </w:tcPr>
          <w:p w14:paraId="620A52D2" w14:textId="77777777" w:rsidR="00696032" w:rsidRPr="00AA7119" w:rsidRDefault="00696032" w:rsidP="00020908">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auto"/>
              <w:bottom w:val="single" w:sz="4" w:space="0" w:color="auto"/>
              <w:right w:val="single" w:sz="4" w:space="0" w:color="auto"/>
            </w:tcBorders>
            <w:shd w:val="clear" w:color="auto" w:fill="auto"/>
          </w:tcPr>
          <w:p w14:paraId="4118220C" w14:textId="77777777" w:rsidR="00696032" w:rsidRDefault="00696032" w:rsidP="00020908">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auto"/>
              <w:bottom w:val="single" w:sz="4" w:space="0" w:color="auto"/>
              <w:right w:val="single" w:sz="12" w:space="0" w:color="auto"/>
            </w:tcBorders>
            <w:shd w:val="clear" w:color="auto" w:fill="auto"/>
          </w:tcPr>
          <w:p w14:paraId="55DF0571" w14:textId="77777777" w:rsidR="00696032" w:rsidRDefault="00696032" w:rsidP="00020908">
            <w:pPr>
              <w:pStyle w:val="Zkladntext2"/>
              <w:snapToGrid w:val="0"/>
              <w:jc w:val="center"/>
              <w:rPr>
                <w:rFonts w:ascii="Times New Roman" w:hAnsi="Times New Roman" w:cs="Times New Roman"/>
                <w:sz w:val="22"/>
                <w:szCs w:val="22"/>
              </w:rPr>
            </w:pPr>
          </w:p>
        </w:tc>
      </w:tr>
      <w:tr w:rsidR="00696032" w14:paraId="5603EA22" w14:textId="77777777" w:rsidTr="00696032">
        <w:tc>
          <w:tcPr>
            <w:tcW w:w="5227" w:type="dxa"/>
            <w:tcBorders>
              <w:top w:val="single" w:sz="4" w:space="0" w:color="000000"/>
              <w:left w:val="single" w:sz="12" w:space="0" w:color="auto"/>
              <w:bottom w:val="single" w:sz="4" w:space="0" w:color="000000"/>
              <w:right w:val="single" w:sz="12" w:space="0" w:color="auto"/>
            </w:tcBorders>
            <w:shd w:val="clear" w:color="auto" w:fill="auto"/>
            <w:tcMar>
              <w:top w:w="55" w:type="dxa"/>
              <w:left w:w="55" w:type="dxa"/>
              <w:bottom w:w="55" w:type="dxa"/>
              <w:right w:w="55" w:type="dxa"/>
            </w:tcMar>
          </w:tcPr>
          <w:p w14:paraId="2C52E12A" w14:textId="77777777" w:rsidR="00696032" w:rsidRDefault="00696032" w:rsidP="00020908">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Odstranění podkladních vrstev, odkop zeminy</w:t>
            </w:r>
          </w:p>
        </w:tc>
        <w:tc>
          <w:tcPr>
            <w:tcW w:w="640" w:type="dxa"/>
            <w:tcBorders>
              <w:top w:val="single" w:sz="4" w:space="0" w:color="auto"/>
              <w:left w:val="single" w:sz="12" w:space="0" w:color="auto"/>
              <w:bottom w:val="single" w:sz="4" w:space="0" w:color="auto"/>
              <w:right w:val="single" w:sz="4" w:space="0" w:color="auto"/>
            </w:tcBorders>
            <w:shd w:val="clear" w:color="auto" w:fill="002060"/>
            <w:tcMar>
              <w:top w:w="55" w:type="dxa"/>
              <w:left w:w="55" w:type="dxa"/>
              <w:bottom w:w="55" w:type="dxa"/>
              <w:right w:w="55" w:type="dxa"/>
            </w:tcMar>
          </w:tcPr>
          <w:p w14:paraId="0294E3AD" w14:textId="77777777" w:rsidR="00696032" w:rsidRDefault="00696032" w:rsidP="00020908">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auto"/>
              <w:bottom w:val="single" w:sz="4" w:space="0" w:color="auto"/>
              <w:right w:val="single" w:sz="4" w:space="0" w:color="auto"/>
            </w:tcBorders>
            <w:shd w:val="clear" w:color="auto" w:fill="002060"/>
          </w:tcPr>
          <w:p w14:paraId="24EF080A" w14:textId="77777777" w:rsidR="00696032" w:rsidRDefault="00696032" w:rsidP="00020908">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auto"/>
              <w:bottom w:val="single" w:sz="4" w:space="0" w:color="auto"/>
              <w:right w:val="single" w:sz="4" w:space="0" w:color="auto"/>
            </w:tcBorders>
            <w:shd w:val="clear" w:color="auto" w:fill="auto"/>
          </w:tcPr>
          <w:p w14:paraId="01143737" w14:textId="77777777" w:rsidR="00696032" w:rsidRDefault="00696032" w:rsidP="00020908">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auto"/>
              <w:bottom w:val="single" w:sz="4" w:space="0" w:color="auto"/>
              <w:right w:val="single" w:sz="12" w:space="0" w:color="auto"/>
            </w:tcBorders>
            <w:shd w:val="clear" w:color="auto" w:fill="auto"/>
          </w:tcPr>
          <w:p w14:paraId="7F96D959" w14:textId="77777777" w:rsidR="00696032" w:rsidRDefault="00696032" w:rsidP="00020908">
            <w:pPr>
              <w:pStyle w:val="Zkladntext2"/>
              <w:snapToGrid w:val="0"/>
              <w:jc w:val="center"/>
              <w:rPr>
                <w:rFonts w:ascii="Times New Roman" w:hAnsi="Times New Roman" w:cs="Times New Roman"/>
                <w:sz w:val="22"/>
                <w:szCs w:val="22"/>
              </w:rPr>
            </w:pPr>
          </w:p>
        </w:tc>
      </w:tr>
      <w:tr w:rsidR="00696032" w14:paraId="70DE6836" w14:textId="77777777" w:rsidTr="00696032">
        <w:tc>
          <w:tcPr>
            <w:tcW w:w="5227" w:type="dxa"/>
            <w:tcBorders>
              <w:top w:val="single" w:sz="4" w:space="0" w:color="000000"/>
              <w:left w:val="single" w:sz="12" w:space="0" w:color="auto"/>
              <w:bottom w:val="single" w:sz="4" w:space="0" w:color="000000"/>
              <w:right w:val="single" w:sz="12" w:space="0" w:color="auto"/>
            </w:tcBorders>
            <w:shd w:val="clear" w:color="auto" w:fill="auto"/>
            <w:tcMar>
              <w:top w:w="55" w:type="dxa"/>
              <w:left w:w="55" w:type="dxa"/>
              <w:bottom w:w="55" w:type="dxa"/>
              <w:right w:w="55" w:type="dxa"/>
            </w:tcMar>
          </w:tcPr>
          <w:p w14:paraId="6F3A032C" w14:textId="77777777" w:rsidR="00696032" w:rsidRDefault="00696032" w:rsidP="00020908">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Osazení obrubníků</w:t>
            </w:r>
          </w:p>
        </w:tc>
        <w:tc>
          <w:tcPr>
            <w:tcW w:w="640" w:type="dxa"/>
            <w:tcBorders>
              <w:top w:val="single" w:sz="4" w:space="0" w:color="auto"/>
              <w:left w:val="single" w:sz="12" w:space="0" w:color="auto"/>
              <w:bottom w:val="single" w:sz="4" w:space="0" w:color="auto"/>
              <w:right w:val="single" w:sz="4" w:space="0" w:color="auto"/>
            </w:tcBorders>
            <w:shd w:val="clear" w:color="auto" w:fill="auto"/>
            <w:tcMar>
              <w:top w:w="55" w:type="dxa"/>
              <w:left w:w="55" w:type="dxa"/>
              <w:bottom w:w="55" w:type="dxa"/>
              <w:right w:w="55" w:type="dxa"/>
            </w:tcMar>
          </w:tcPr>
          <w:p w14:paraId="1F98B39C" w14:textId="77777777" w:rsidR="00696032" w:rsidRDefault="00696032" w:rsidP="00020908">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auto"/>
              <w:bottom w:val="single" w:sz="4" w:space="0" w:color="auto"/>
              <w:right w:val="single" w:sz="4" w:space="0" w:color="auto"/>
            </w:tcBorders>
            <w:shd w:val="clear" w:color="auto" w:fill="002060"/>
          </w:tcPr>
          <w:p w14:paraId="402F2EA1" w14:textId="77777777" w:rsidR="00696032" w:rsidRDefault="00696032" w:rsidP="00020908">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auto"/>
              <w:bottom w:val="single" w:sz="4" w:space="0" w:color="auto"/>
              <w:right w:val="single" w:sz="4" w:space="0" w:color="auto"/>
            </w:tcBorders>
            <w:shd w:val="clear" w:color="auto" w:fill="002060"/>
          </w:tcPr>
          <w:p w14:paraId="6D1CB0D9" w14:textId="77777777" w:rsidR="00696032" w:rsidRDefault="00696032" w:rsidP="00020908">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auto"/>
              <w:bottom w:val="single" w:sz="4" w:space="0" w:color="auto"/>
              <w:right w:val="single" w:sz="12" w:space="0" w:color="auto"/>
            </w:tcBorders>
            <w:shd w:val="clear" w:color="auto" w:fill="auto"/>
          </w:tcPr>
          <w:p w14:paraId="00B97749" w14:textId="77777777" w:rsidR="00696032" w:rsidRDefault="00696032" w:rsidP="00020908">
            <w:pPr>
              <w:pStyle w:val="Zkladntext2"/>
              <w:snapToGrid w:val="0"/>
              <w:jc w:val="center"/>
              <w:rPr>
                <w:rFonts w:ascii="Times New Roman" w:hAnsi="Times New Roman" w:cs="Times New Roman"/>
                <w:sz w:val="22"/>
                <w:szCs w:val="22"/>
              </w:rPr>
            </w:pPr>
          </w:p>
        </w:tc>
      </w:tr>
      <w:tr w:rsidR="00696032" w14:paraId="5DEFFF22" w14:textId="77777777" w:rsidTr="00696032">
        <w:tc>
          <w:tcPr>
            <w:tcW w:w="5227" w:type="dxa"/>
            <w:tcBorders>
              <w:top w:val="single" w:sz="4" w:space="0" w:color="000000"/>
              <w:left w:val="single" w:sz="12" w:space="0" w:color="auto"/>
              <w:bottom w:val="single" w:sz="4" w:space="0" w:color="000000"/>
              <w:right w:val="single" w:sz="12" w:space="0" w:color="auto"/>
            </w:tcBorders>
            <w:shd w:val="clear" w:color="auto" w:fill="auto"/>
            <w:tcMar>
              <w:top w:w="55" w:type="dxa"/>
              <w:left w:w="55" w:type="dxa"/>
              <w:bottom w:w="55" w:type="dxa"/>
              <w:right w:w="55" w:type="dxa"/>
            </w:tcMar>
          </w:tcPr>
          <w:p w14:paraId="1F50D389" w14:textId="77777777" w:rsidR="00696032" w:rsidRDefault="00696032" w:rsidP="00020908">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Zřízení podkladních vrstev</w:t>
            </w:r>
          </w:p>
        </w:tc>
        <w:tc>
          <w:tcPr>
            <w:tcW w:w="640" w:type="dxa"/>
            <w:tcBorders>
              <w:top w:val="single" w:sz="4" w:space="0" w:color="auto"/>
              <w:left w:val="single" w:sz="12" w:space="0" w:color="auto"/>
              <w:bottom w:val="single" w:sz="4" w:space="0" w:color="auto"/>
              <w:right w:val="single" w:sz="4" w:space="0" w:color="auto"/>
            </w:tcBorders>
            <w:shd w:val="clear" w:color="auto" w:fill="auto"/>
            <w:tcMar>
              <w:top w:w="55" w:type="dxa"/>
              <w:left w:w="55" w:type="dxa"/>
              <w:bottom w:w="55" w:type="dxa"/>
              <w:right w:w="55" w:type="dxa"/>
            </w:tcMar>
          </w:tcPr>
          <w:p w14:paraId="7ACFE23E" w14:textId="77777777" w:rsidR="00696032" w:rsidRDefault="00696032" w:rsidP="00020908">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auto"/>
              <w:bottom w:val="single" w:sz="4" w:space="0" w:color="auto"/>
              <w:right w:val="single" w:sz="4" w:space="0" w:color="auto"/>
            </w:tcBorders>
            <w:shd w:val="clear" w:color="auto" w:fill="auto"/>
          </w:tcPr>
          <w:p w14:paraId="14275C90" w14:textId="77777777" w:rsidR="00696032" w:rsidRDefault="00696032" w:rsidP="00020908">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auto"/>
              <w:bottom w:val="single" w:sz="4" w:space="0" w:color="auto"/>
              <w:right w:val="single" w:sz="4" w:space="0" w:color="auto"/>
            </w:tcBorders>
            <w:shd w:val="clear" w:color="auto" w:fill="002060"/>
          </w:tcPr>
          <w:p w14:paraId="4516B37D" w14:textId="77777777" w:rsidR="00696032" w:rsidRDefault="00696032" w:rsidP="00020908">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auto"/>
              <w:bottom w:val="single" w:sz="4" w:space="0" w:color="auto"/>
              <w:right w:val="single" w:sz="12" w:space="0" w:color="auto"/>
            </w:tcBorders>
            <w:shd w:val="clear" w:color="auto" w:fill="002060"/>
          </w:tcPr>
          <w:p w14:paraId="12F09E93" w14:textId="77777777" w:rsidR="00696032" w:rsidRDefault="00696032" w:rsidP="00020908">
            <w:pPr>
              <w:pStyle w:val="Zkladntext2"/>
              <w:snapToGrid w:val="0"/>
              <w:jc w:val="center"/>
              <w:rPr>
                <w:rFonts w:ascii="Times New Roman" w:hAnsi="Times New Roman" w:cs="Times New Roman"/>
                <w:sz w:val="22"/>
                <w:szCs w:val="22"/>
              </w:rPr>
            </w:pPr>
          </w:p>
        </w:tc>
      </w:tr>
      <w:tr w:rsidR="00696032" w14:paraId="716AC16F" w14:textId="77777777" w:rsidTr="00696032">
        <w:tc>
          <w:tcPr>
            <w:tcW w:w="5227" w:type="dxa"/>
            <w:tcBorders>
              <w:top w:val="single" w:sz="4" w:space="0" w:color="000000"/>
              <w:left w:val="single" w:sz="12" w:space="0" w:color="auto"/>
              <w:bottom w:val="single" w:sz="4" w:space="0" w:color="000000"/>
              <w:right w:val="single" w:sz="12" w:space="0" w:color="auto"/>
            </w:tcBorders>
            <w:shd w:val="clear" w:color="auto" w:fill="auto"/>
            <w:tcMar>
              <w:top w:w="55" w:type="dxa"/>
              <w:left w:w="55" w:type="dxa"/>
              <w:bottom w:w="55" w:type="dxa"/>
              <w:right w:w="55" w:type="dxa"/>
            </w:tcMar>
          </w:tcPr>
          <w:p w14:paraId="5B1BB363" w14:textId="77777777" w:rsidR="00696032" w:rsidRDefault="00696032" w:rsidP="00696032">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Pokládka nové dlažby</w:t>
            </w:r>
          </w:p>
        </w:tc>
        <w:tc>
          <w:tcPr>
            <w:tcW w:w="640" w:type="dxa"/>
            <w:tcBorders>
              <w:top w:val="single" w:sz="4" w:space="0" w:color="auto"/>
              <w:left w:val="single" w:sz="12" w:space="0" w:color="auto"/>
              <w:bottom w:val="single" w:sz="4" w:space="0" w:color="000000"/>
              <w:right w:val="single" w:sz="4" w:space="0" w:color="000000"/>
            </w:tcBorders>
            <w:shd w:val="clear" w:color="auto" w:fill="auto"/>
            <w:tcMar>
              <w:top w:w="55" w:type="dxa"/>
              <w:left w:w="55" w:type="dxa"/>
              <w:bottom w:w="55" w:type="dxa"/>
              <w:right w:w="55" w:type="dxa"/>
            </w:tcMar>
          </w:tcPr>
          <w:p w14:paraId="50BDB65B" w14:textId="77777777" w:rsidR="00696032" w:rsidRDefault="00696032" w:rsidP="00696032">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000000"/>
              <w:bottom w:val="single" w:sz="4" w:space="0" w:color="000000"/>
              <w:right w:val="single" w:sz="4" w:space="0" w:color="000000"/>
            </w:tcBorders>
            <w:shd w:val="clear" w:color="auto" w:fill="auto"/>
          </w:tcPr>
          <w:p w14:paraId="19098F49" w14:textId="77777777" w:rsidR="00696032" w:rsidRDefault="00696032" w:rsidP="00696032">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000000"/>
              <w:bottom w:val="single" w:sz="4" w:space="0" w:color="000000"/>
              <w:right w:val="single" w:sz="4" w:space="0" w:color="000000"/>
            </w:tcBorders>
            <w:shd w:val="clear" w:color="auto" w:fill="auto"/>
          </w:tcPr>
          <w:p w14:paraId="1ECAAF46" w14:textId="77777777" w:rsidR="00696032" w:rsidRDefault="00696032" w:rsidP="00696032">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000000"/>
              <w:bottom w:val="single" w:sz="4" w:space="0" w:color="000000"/>
              <w:right w:val="single" w:sz="12" w:space="0" w:color="auto"/>
            </w:tcBorders>
            <w:shd w:val="clear" w:color="auto" w:fill="002060"/>
          </w:tcPr>
          <w:p w14:paraId="60B2DC68" w14:textId="77777777" w:rsidR="00696032" w:rsidRDefault="00696032" w:rsidP="00696032">
            <w:pPr>
              <w:pStyle w:val="Zkladntext2"/>
              <w:snapToGrid w:val="0"/>
              <w:jc w:val="center"/>
              <w:rPr>
                <w:rFonts w:ascii="Times New Roman" w:hAnsi="Times New Roman" w:cs="Times New Roman"/>
                <w:sz w:val="22"/>
                <w:szCs w:val="22"/>
              </w:rPr>
            </w:pPr>
          </w:p>
        </w:tc>
      </w:tr>
      <w:tr w:rsidR="00696032" w14:paraId="4E1DDACF" w14:textId="77777777" w:rsidTr="00696032">
        <w:tc>
          <w:tcPr>
            <w:tcW w:w="5227" w:type="dxa"/>
            <w:tcBorders>
              <w:top w:val="single" w:sz="4" w:space="0" w:color="000000"/>
              <w:left w:val="single" w:sz="12" w:space="0" w:color="auto"/>
              <w:bottom w:val="single" w:sz="12" w:space="0" w:color="auto"/>
              <w:right w:val="single" w:sz="12" w:space="0" w:color="auto"/>
            </w:tcBorders>
            <w:shd w:val="clear" w:color="auto" w:fill="auto"/>
            <w:tcMar>
              <w:top w:w="55" w:type="dxa"/>
              <w:left w:w="55" w:type="dxa"/>
              <w:bottom w:w="55" w:type="dxa"/>
              <w:right w:w="55" w:type="dxa"/>
            </w:tcMar>
          </w:tcPr>
          <w:p w14:paraId="278BB0C4" w14:textId="77777777" w:rsidR="00696032" w:rsidRDefault="00696032" w:rsidP="00696032">
            <w:pPr>
              <w:pStyle w:val="Zkladntext2"/>
              <w:snapToGrid w:val="0"/>
              <w:jc w:val="center"/>
              <w:rPr>
                <w:rFonts w:ascii="Times New Roman" w:hAnsi="Times New Roman" w:cs="Times New Roman"/>
                <w:sz w:val="22"/>
                <w:szCs w:val="22"/>
              </w:rPr>
            </w:pPr>
            <w:r>
              <w:rPr>
                <w:rFonts w:ascii="Times New Roman" w:hAnsi="Times New Roman" w:cs="Times New Roman"/>
                <w:sz w:val="22"/>
                <w:szCs w:val="22"/>
              </w:rPr>
              <w:t>Dokončovací práce</w:t>
            </w:r>
          </w:p>
        </w:tc>
        <w:tc>
          <w:tcPr>
            <w:tcW w:w="640" w:type="dxa"/>
            <w:tcBorders>
              <w:top w:val="single" w:sz="4" w:space="0" w:color="auto"/>
              <w:left w:val="single" w:sz="12" w:space="0" w:color="auto"/>
              <w:bottom w:val="single" w:sz="12" w:space="0" w:color="auto"/>
              <w:right w:val="single" w:sz="4" w:space="0" w:color="000000"/>
            </w:tcBorders>
            <w:shd w:val="clear" w:color="auto" w:fill="auto"/>
            <w:tcMar>
              <w:top w:w="55" w:type="dxa"/>
              <w:left w:w="55" w:type="dxa"/>
              <w:bottom w:w="55" w:type="dxa"/>
              <w:right w:w="55" w:type="dxa"/>
            </w:tcMar>
          </w:tcPr>
          <w:p w14:paraId="35092958" w14:textId="77777777" w:rsidR="00696032" w:rsidRDefault="00696032" w:rsidP="00696032">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000000"/>
              <w:bottom w:val="single" w:sz="12" w:space="0" w:color="auto"/>
              <w:right w:val="single" w:sz="4" w:space="0" w:color="000000"/>
            </w:tcBorders>
            <w:shd w:val="clear" w:color="auto" w:fill="auto"/>
          </w:tcPr>
          <w:p w14:paraId="3B83DC27" w14:textId="77777777" w:rsidR="00696032" w:rsidRDefault="00696032" w:rsidP="00696032">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000000"/>
              <w:bottom w:val="single" w:sz="12" w:space="0" w:color="auto"/>
              <w:right w:val="single" w:sz="4" w:space="0" w:color="000000"/>
            </w:tcBorders>
            <w:shd w:val="clear" w:color="auto" w:fill="auto"/>
          </w:tcPr>
          <w:p w14:paraId="4CA18D13" w14:textId="77777777" w:rsidR="00696032" w:rsidRDefault="00696032" w:rsidP="00696032">
            <w:pPr>
              <w:pStyle w:val="Zkladntext2"/>
              <w:snapToGrid w:val="0"/>
              <w:jc w:val="center"/>
              <w:rPr>
                <w:rFonts w:ascii="Times New Roman" w:hAnsi="Times New Roman" w:cs="Times New Roman"/>
                <w:sz w:val="22"/>
                <w:szCs w:val="22"/>
              </w:rPr>
            </w:pPr>
          </w:p>
        </w:tc>
        <w:tc>
          <w:tcPr>
            <w:tcW w:w="641" w:type="dxa"/>
            <w:tcBorders>
              <w:top w:val="single" w:sz="4" w:space="0" w:color="auto"/>
              <w:left w:val="single" w:sz="4" w:space="0" w:color="000000"/>
              <w:bottom w:val="single" w:sz="12" w:space="0" w:color="auto"/>
              <w:right w:val="single" w:sz="12" w:space="0" w:color="auto"/>
            </w:tcBorders>
            <w:shd w:val="clear" w:color="auto" w:fill="002060"/>
          </w:tcPr>
          <w:p w14:paraId="6CADE1A0" w14:textId="77777777" w:rsidR="00696032" w:rsidRPr="00696032" w:rsidRDefault="00696032" w:rsidP="00696032">
            <w:pPr>
              <w:pStyle w:val="Zkladntext2"/>
              <w:snapToGrid w:val="0"/>
              <w:jc w:val="center"/>
              <w:rPr>
                <w:rFonts w:ascii="Times New Roman" w:hAnsi="Times New Roman" w:cs="Times New Roman"/>
                <w:color w:val="002060"/>
                <w:sz w:val="22"/>
                <w:szCs w:val="22"/>
              </w:rPr>
            </w:pPr>
          </w:p>
        </w:tc>
      </w:tr>
    </w:tbl>
    <w:p w14:paraId="6A600DE4" w14:textId="77777777" w:rsidR="003A25F8" w:rsidRDefault="003A25F8" w:rsidP="003A25F8">
      <w:pPr>
        <w:pStyle w:val="Standard"/>
        <w:ind w:left="1069"/>
        <w:rPr>
          <w:i/>
          <w:iCs/>
          <w:sz w:val="22"/>
          <w:szCs w:val="22"/>
        </w:rPr>
      </w:pPr>
    </w:p>
    <w:p w14:paraId="0201DABE" w14:textId="5F737DD1" w:rsidR="00B73B26" w:rsidRPr="00B73B26" w:rsidRDefault="00B73B26" w:rsidP="00B73B26">
      <w:pPr>
        <w:pStyle w:val="Standard"/>
        <w:spacing w:line="276" w:lineRule="auto"/>
        <w:ind w:left="720" w:firstLine="720"/>
        <w:jc w:val="both"/>
        <w:rPr>
          <w:sz w:val="22"/>
          <w:szCs w:val="22"/>
        </w:rPr>
      </w:pPr>
      <w:r w:rsidRPr="00B73B26">
        <w:rPr>
          <w:sz w:val="22"/>
          <w:szCs w:val="22"/>
        </w:rPr>
        <w:t xml:space="preserve">Před zahájením stavby předloží zhotovitel investorovi podrobný harmonogram výstavby. </w:t>
      </w:r>
      <w:r w:rsidR="00505716">
        <w:rPr>
          <w:sz w:val="22"/>
          <w:szCs w:val="22"/>
        </w:rPr>
        <w:t>Předpokládaný termín zahájení stavby je rok 202</w:t>
      </w:r>
      <w:r w:rsidR="00696032">
        <w:rPr>
          <w:sz w:val="22"/>
          <w:szCs w:val="22"/>
        </w:rPr>
        <w:t>2</w:t>
      </w:r>
      <w:r w:rsidR="00505716">
        <w:rPr>
          <w:sz w:val="22"/>
          <w:szCs w:val="22"/>
        </w:rPr>
        <w:t xml:space="preserve">, a dokončena by měla být </w:t>
      </w:r>
      <w:r w:rsidR="00505716">
        <w:rPr>
          <w:sz w:val="22"/>
          <w:szCs w:val="22"/>
        </w:rPr>
        <w:br/>
      </w:r>
      <w:r w:rsidR="00AA7119">
        <w:rPr>
          <w:sz w:val="22"/>
          <w:szCs w:val="22"/>
        </w:rPr>
        <w:t xml:space="preserve">do </w:t>
      </w:r>
      <w:r w:rsidR="00696032">
        <w:rPr>
          <w:sz w:val="22"/>
          <w:szCs w:val="22"/>
        </w:rPr>
        <w:t>90</w:t>
      </w:r>
      <w:r w:rsidR="00AA7119">
        <w:rPr>
          <w:sz w:val="22"/>
          <w:szCs w:val="22"/>
        </w:rPr>
        <w:t xml:space="preserve"> dní</w:t>
      </w:r>
      <w:r w:rsidRPr="00B73B26">
        <w:rPr>
          <w:sz w:val="22"/>
          <w:szCs w:val="22"/>
        </w:rPr>
        <w:t xml:space="preserve"> od zahájení.</w:t>
      </w:r>
    </w:p>
    <w:p w14:paraId="1C31689E" w14:textId="77777777" w:rsidR="00637369" w:rsidRDefault="00637369" w:rsidP="006A7CF7">
      <w:pPr>
        <w:pStyle w:val="Standard"/>
        <w:spacing w:before="240" w:after="120" w:line="276" w:lineRule="auto"/>
        <w:ind w:firstLine="720"/>
        <w:jc w:val="both"/>
        <w:rPr>
          <w:b/>
          <w:bCs/>
          <w:i/>
          <w:iCs/>
        </w:rPr>
      </w:pPr>
      <w:r>
        <w:rPr>
          <w:b/>
          <w:bCs/>
          <w:i/>
          <w:iCs/>
        </w:rPr>
        <w:t>B.8.4</w:t>
      </w:r>
      <w:r w:rsidRPr="00A1747E">
        <w:rPr>
          <w:b/>
          <w:bCs/>
          <w:i/>
          <w:iCs/>
        </w:rPr>
        <w:t xml:space="preserve"> </w:t>
      </w:r>
      <w:r>
        <w:rPr>
          <w:b/>
          <w:bCs/>
          <w:i/>
          <w:iCs/>
        </w:rPr>
        <w:t>Schéma stavebních postupů</w:t>
      </w:r>
    </w:p>
    <w:p w14:paraId="2E8734B7" w14:textId="77777777" w:rsidR="00C4696E" w:rsidRDefault="00637369" w:rsidP="00B73B26">
      <w:pPr>
        <w:pStyle w:val="Standard"/>
        <w:spacing w:line="276" w:lineRule="auto"/>
        <w:ind w:left="720" w:firstLine="720"/>
        <w:jc w:val="both"/>
        <w:rPr>
          <w:sz w:val="22"/>
          <w:szCs w:val="22"/>
        </w:rPr>
      </w:pPr>
      <w:r>
        <w:rPr>
          <w:sz w:val="22"/>
          <w:szCs w:val="22"/>
        </w:rPr>
        <w:t>Vzhledem k jednoduchosti stavby není nutné zpracovávat.</w:t>
      </w:r>
    </w:p>
    <w:p w14:paraId="13FE2D9F" w14:textId="77777777" w:rsidR="00637369" w:rsidRDefault="00637369" w:rsidP="006A7CF7">
      <w:pPr>
        <w:pStyle w:val="Standard"/>
        <w:spacing w:before="240" w:after="120" w:line="276" w:lineRule="auto"/>
        <w:ind w:firstLine="720"/>
        <w:jc w:val="both"/>
        <w:rPr>
          <w:b/>
          <w:bCs/>
          <w:i/>
          <w:iCs/>
        </w:rPr>
      </w:pPr>
      <w:r>
        <w:rPr>
          <w:b/>
          <w:bCs/>
          <w:i/>
          <w:iCs/>
        </w:rPr>
        <w:t>B.8.5</w:t>
      </w:r>
      <w:r w:rsidRPr="00A1747E">
        <w:rPr>
          <w:b/>
          <w:bCs/>
          <w:i/>
          <w:iCs/>
        </w:rPr>
        <w:t xml:space="preserve"> </w:t>
      </w:r>
      <w:r>
        <w:rPr>
          <w:b/>
          <w:bCs/>
          <w:i/>
          <w:iCs/>
        </w:rPr>
        <w:t>Bilance zemních hmot</w:t>
      </w:r>
    </w:p>
    <w:p w14:paraId="1928D7C6" w14:textId="77777777" w:rsidR="00C4696E" w:rsidRDefault="00637369" w:rsidP="00B73B26">
      <w:pPr>
        <w:pStyle w:val="Standard"/>
        <w:spacing w:line="276" w:lineRule="auto"/>
        <w:ind w:left="720" w:firstLine="720"/>
        <w:jc w:val="both"/>
        <w:rPr>
          <w:sz w:val="22"/>
          <w:szCs w:val="22"/>
        </w:rPr>
      </w:pPr>
      <w:r w:rsidRPr="00637369">
        <w:rPr>
          <w:sz w:val="22"/>
          <w:szCs w:val="22"/>
        </w:rPr>
        <w:t xml:space="preserve">Zemní práce budou prováděny v potřebném rozsahu pro </w:t>
      </w:r>
      <w:r>
        <w:rPr>
          <w:sz w:val="22"/>
          <w:szCs w:val="22"/>
        </w:rPr>
        <w:t>zhotovení podkladních konstrukčních vrstev</w:t>
      </w:r>
      <w:r w:rsidR="00E96B7B">
        <w:rPr>
          <w:sz w:val="22"/>
          <w:szCs w:val="22"/>
        </w:rPr>
        <w:t xml:space="preserve">. Předběžně se </w:t>
      </w:r>
      <w:r w:rsidRPr="00637369">
        <w:rPr>
          <w:sz w:val="22"/>
          <w:szCs w:val="22"/>
        </w:rPr>
        <w:t>předpokládá nutnost</w:t>
      </w:r>
      <w:r w:rsidR="00E96B7B">
        <w:rPr>
          <w:sz w:val="22"/>
          <w:szCs w:val="22"/>
        </w:rPr>
        <w:t xml:space="preserve"> dovozu </w:t>
      </w:r>
      <w:r w:rsidR="00505716">
        <w:rPr>
          <w:sz w:val="22"/>
          <w:szCs w:val="22"/>
        </w:rPr>
        <w:t>nových materiálů do podkladních vrstev nového chodníku</w:t>
      </w:r>
      <w:r>
        <w:rPr>
          <w:sz w:val="22"/>
          <w:szCs w:val="22"/>
        </w:rPr>
        <w:t xml:space="preserve">. </w:t>
      </w:r>
      <w:r w:rsidR="00B73B26">
        <w:rPr>
          <w:sz w:val="22"/>
          <w:szCs w:val="22"/>
        </w:rPr>
        <w:t>Vhodný v</w:t>
      </w:r>
      <w:r>
        <w:rPr>
          <w:sz w:val="22"/>
          <w:szCs w:val="22"/>
        </w:rPr>
        <w:t>ýkopek z výkopových prací</w:t>
      </w:r>
      <w:r w:rsidR="00B73B26">
        <w:rPr>
          <w:sz w:val="22"/>
          <w:szCs w:val="22"/>
        </w:rPr>
        <w:t xml:space="preserve"> lze znovu použí</w:t>
      </w:r>
      <w:r w:rsidR="00505716">
        <w:rPr>
          <w:sz w:val="22"/>
          <w:szCs w:val="22"/>
        </w:rPr>
        <w:t>t na zásypy a</w:t>
      </w:r>
      <w:r w:rsidR="00F21D55">
        <w:rPr>
          <w:sz w:val="22"/>
          <w:szCs w:val="22"/>
        </w:rPr>
        <w:t xml:space="preserve"> obsypy</w:t>
      </w:r>
      <w:r w:rsidRPr="00637369">
        <w:rPr>
          <w:sz w:val="22"/>
          <w:szCs w:val="22"/>
        </w:rPr>
        <w:t xml:space="preserve"> kolem stavby.</w:t>
      </w:r>
    </w:p>
    <w:p w14:paraId="6D07BCE4" w14:textId="21DF142D" w:rsidR="0028285E" w:rsidRPr="00696032" w:rsidRDefault="00055814" w:rsidP="00696032">
      <w:pPr>
        <w:pStyle w:val="Standard"/>
        <w:spacing w:before="240" w:after="120"/>
        <w:ind w:firstLine="720"/>
        <w:rPr>
          <w:b/>
          <w:bCs/>
          <w:i/>
          <w:iCs/>
          <w:u w:val="single"/>
        </w:rPr>
      </w:pPr>
      <w:r>
        <w:rPr>
          <w:b/>
          <w:bCs/>
          <w:i/>
          <w:iCs/>
          <w:u w:val="single"/>
        </w:rPr>
        <w:lastRenderedPageBreak/>
        <w:t>B.9 Celkové vodohospodářské využití</w:t>
      </w:r>
    </w:p>
    <w:p w14:paraId="1303BC9A" w14:textId="1EE908EA" w:rsidR="0028285E" w:rsidRDefault="0028285E" w:rsidP="00696032">
      <w:pPr>
        <w:spacing w:line="276" w:lineRule="auto"/>
        <w:ind w:firstLine="720"/>
        <w:jc w:val="both"/>
      </w:pPr>
      <w:r>
        <w:rPr>
          <w:rFonts w:cs="Arial"/>
          <w:sz w:val="22"/>
          <w:szCs w:val="22"/>
        </w:rPr>
        <w:t xml:space="preserve">Dešťová voda bude svedena příčnými a podélnými spády do navržených uličních vpustí zaústěných do navrženého zatrubnění stávajícího silničního příkopu podél místní komunikace. Je navrženo celkem 21 revizních šachet a 18 uličních vpustí. </w:t>
      </w:r>
    </w:p>
    <w:p w14:paraId="11671BAB" w14:textId="77777777" w:rsidR="0028285E" w:rsidRDefault="0028285E" w:rsidP="00696032">
      <w:pPr>
        <w:spacing w:line="276" w:lineRule="auto"/>
        <w:jc w:val="both"/>
      </w:pPr>
      <w:r>
        <w:rPr>
          <w:rFonts w:cs="Arial"/>
          <w:sz w:val="22"/>
          <w:szCs w:val="22"/>
        </w:rPr>
        <w:tab/>
        <w:t xml:space="preserve">Zatrubnění příkopu – </w:t>
      </w:r>
      <w:proofErr w:type="spellStart"/>
      <w:r>
        <w:rPr>
          <w:rFonts w:cs="Arial"/>
          <w:sz w:val="22"/>
          <w:szCs w:val="22"/>
        </w:rPr>
        <w:t>korugovaná</w:t>
      </w:r>
      <w:proofErr w:type="spellEnd"/>
      <w:r>
        <w:rPr>
          <w:rFonts w:cs="Arial"/>
          <w:sz w:val="22"/>
          <w:szCs w:val="22"/>
        </w:rPr>
        <w:t xml:space="preserve"> plastová roura DN 400 (pevnosti SN 8). Na rouru budou napojeny uliční vpusti – obrubníkové uliční vpusti se </w:t>
      </w:r>
      <w:proofErr w:type="spellStart"/>
      <w:r>
        <w:rPr>
          <w:rFonts w:cs="Arial"/>
          <w:sz w:val="22"/>
          <w:szCs w:val="22"/>
        </w:rPr>
        <w:t>stružkovou</w:t>
      </w:r>
      <w:proofErr w:type="spellEnd"/>
      <w:r>
        <w:rPr>
          <w:rFonts w:cs="Arial"/>
          <w:sz w:val="22"/>
          <w:szCs w:val="22"/>
        </w:rPr>
        <w:t xml:space="preserve"> mříží. Mříž nebude zasahovat do živičného povrchu místní komunikace a nebude širší než dvojřádek z žulových kostek lemující silniční obrubu. </w:t>
      </w:r>
    </w:p>
    <w:p w14:paraId="3B9D19AE" w14:textId="77777777" w:rsidR="0028285E" w:rsidRDefault="0028285E" w:rsidP="00696032">
      <w:pPr>
        <w:spacing w:line="276" w:lineRule="auto"/>
        <w:jc w:val="both"/>
      </w:pPr>
      <w:r>
        <w:rPr>
          <w:rFonts w:eastAsia="Times New Roman" w:cs="Times New Roman"/>
          <w:sz w:val="22"/>
          <w:szCs w:val="22"/>
        </w:rPr>
        <w:t xml:space="preserve"> </w:t>
      </w:r>
      <w:r>
        <w:rPr>
          <w:rFonts w:cs="Arial"/>
          <w:sz w:val="22"/>
          <w:szCs w:val="22"/>
        </w:rPr>
        <w:tab/>
        <w:t xml:space="preserve">Je nevržen pouze jedna větev zatrubnění příkopu - (odvodnění komunikace a chodníku) dešťová kanalizace v celkové délce 608,78 m. Min. skon roury DN 400 0.3 % (respektive </w:t>
      </w:r>
      <w:proofErr w:type="gramStart"/>
      <w:r>
        <w:rPr>
          <w:rFonts w:cs="Arial"/>
          <w:sz w:val="22"/>
          <w:szCs w:val="22"/>
        </w:rPr>
        <w:t>0,5%</w:t>
      </w:r>
      <w:proofErr w:type="gramEnd"/>
      <w:r>
        <w:rPr>
          <w:rFonts w:cs="Arial"/>
          <w:sz w:val="22"/>
          <w:szCs w:val="22"/>
        </w:rPr>
        <w:t>). Kanalizace bude zaústěna do stávajícího silničního příkopu na parcele č. 2165/1 (začátek úseku chodníku).</w:t>
      </w:r>
      <w:r>
        <w:rPr>
          <w:rFonts w:cs="Arial"/>
          <w:sz w:val="22"/>
          <w:szCs w:val="22"/>
        </w:rPr>
        <w:tab/>
      </w:r>
    </w:p>
    <w:p w14:paraId="14EF08A6" w14:textId="77777777" w:rsidR="0028285E" w:rsidRDefault="0028285E" w:rsidP="00696032">
      <w:pPr>
        <w:pStyle w:val="Standard"/>
        <w:spacing w:line="276" w:lineRule="auto"/>
        <w:jc w:val="both"/>
        <w:rPr>
          <w:rFonts w:eastAsia="Calibri"/>
          <w:sz w:val="22"/>
          <w:szCs w:val="22"/>
        </w:rPr>
      </w:pPr>
      <w:r>
        <w:rPr>
          <w:rFonts w:eastAsia="Calibri"/>
          <w:sz w:val="22"/>
          <w:szCs w:val="22"/>
        </w:rPr>
        <w:tab/>
      </w:r>
    </w:p>
    <w:p w14:paraId="312B7304" w14:textId="77777777" w:rsidR="0028285E" w:rsidRDefault="0028285E" w:rsidP="00696032">
      <w:pPr>
        <w:pStyle w:val="Standard"/>
        <w:spacing w:line="276" w:lineRule="auto"/>
        <w:jc w:val="both"/>
        <w:rPr>
          <w:sz w:val="22"/>
          <w:szCs w:val="22"/>
        </w:rPr>
      </w:pPr>
      <w:r>
        <w:rPr>
          <w:b/>
          <w:i/>
          <w:sz w:val="22"/>
          <w:szCs w:val="22"/>
        </w:rPr>
        <w:t xml:space="preserve">SO 101 – chodník podél silnice II/453 – </w:t>
      </w:r>
      <w:r>
        <w:rPr>
          <w:sz w:val="22"/>
          <w:szCs w:val="22"/>
        </w:rPr>
        <w:t xml:space="preserve">odvodnění chodníku je navrženo pomocí příčného a podélného spádu na silnici II/453. Je navržena dešťová kanalizace v celé délce úseku </w:t>
      </w:r>
      <w:proofErr w:type="gramStart"/>
      <w:r>
        <w:rPr>
          <w:sz w:val="22"/>
          <w:szCs w:val="22"/>
        </w:rPr>
        <w:t>chodníku</w:t>
      </w:r>
      <w:proofErr w:type="gramEnd"/>
      <w:r>
        <w:rPr>
          <w:sz w:val="22"/>
          <w:szCs w:val="22"/>
        </w:rPr>
        <w:t xml:space="preserve"> na kterou je napojeno 16 ks uličních </w:t>
      </w:r>
      <w:proofErr w:type="spellStart"/>
      <w:r>
        <w:rPr>
          <w:sz w:val="22"/>
          <w:szCs w:val="22"/>
        </w:rPr>
        <w:t>podobrubníkových</w:t>
      </w:r>
      <w:proofErr w:type="spellEnd"/>
      <w:r>
        <w:rPr>
          <w:sz w:val="22"/>
          <w:szCs w:val="22"/>
        </w:rPr>
        <w:t xml:space="preserve"> vpustí se </w:t>
      </w:r>
      <w:proofErr w:type="spellStart"/>
      <w:r>
        <w:rPr>
          <w:sz w:val="22"/>
          <w:szCs w:val="22"/>
        </w:rPr>
        <w:t>stružkovou</w:t>
      </w:r>
      <w:proofErr w:type="spellEnd"/>
      <w:r>
        <w:rPr>
          <w:sz w:val="22"/>
          <w:szCs w:val="22"/>
        </w:rPr>
        <w:t xml:space="preserve"> mříží. Navržené uliční vpusti budou sloužit k odvodu dešťové vody z tělesa chodníku a z tělesa komunikace (předpokládá se odvod vody z poloviny komunikace vzhledem k jejímu střechovitému sklonu). </w:t>
      </w:r>
    </w:p>
    <w:p w14:paraId="6AE82875" w14:textId="77777777" w:rsidR="0028285E" w:rsidRDefault="0028285E" w:rsidP="00696032">
      <w:pPr>
        <w:pStyle w:val="Standard"/>
        <w:spacing w:line="276" w:lineRule="auto"/>
        <w:jc w:val="both"/>
        <w:rPr>
          <w:sz w:val="22"/>
          <w:szCs w:val="22"/>
        </w:rPr>
      </w:pPr>
    </w:p>
    <w:p w14:paraId="6764FFB2" w14:textId="77777777" w:rsidR="0028285E" w:rsidRDefault="0028285E" w:rsidP="00696032">
      <w:pPr>
        <w:pStyle w:val="Standard"/>
        <w:spacing w:line="276" w:lineRule="auto"/>
        <w:jc w:val="both"/>
        <w:rPr>
          <w:rFonts w:eastAsia="Calibri"/>
          <w:sz w:val="22"/>
          <w:szCs w:val="22"/>
        </w:rPr>
      </w:pPr>
      <w:r>
        <w:rPr>
          <w:rFonts w:eastAsia="Calibri"/>
          <w:sz w:val="22"/>
          <w:szCs w:val="22"/>
        </w:rPr>
        <w:t>Výpočet množství srážkové vody z chodníku a silnice II/</w:t>
      </w:r>
      <w:proofErr w:type="gramStart"/>
      <w:r>
        <w:rPr>
          <w:rFonts w:eastAsia="Calibri"/>
          <w:sz w:val="22"/>
          <w:szCs w:val="22"/>
        </w:rPr>
        <w:t>453 :</w:t>
      </w:r>
      <w:proofErr w:type="gramEnd"/>
    </w:p>
    <w:p w14:paraId="28B23EC9" w14:textId="77777777" w:rsidR="0028285E" w:rsidRDefault="0028285E" w:rsidP="00696032">
      <w:pPr>
        <w:pStyle w:val="Standard"/>
        <w:spacing w:line="276" w:lineRule="auto"/>
        <w:jc w:val="both"/>
        <w:rPr>
          <w:rFonts w:eastAsia="Calibri"/>
          <w:sz w:val="22"/>
          <w:szCs w:val="22"/>
        </w:rPr>
      </w:pPr>
    </w:p>
    <w:p w14:paraId="591F66CE" w14:textId="77777777" w:rsidR="0028285E" w:rsidRDefault="0028285E" w:rsidP="00696032">
      <w:pPr>
        <w:pStyle w:val="Standard"/>
        <w:spacing w:line="276" w:lineRule="auto"/>
        <w:jc w:val="both"/>
      </w:pPr>
      <w:r>
        <w:rPr>
          <w:rFonts w:eastAsia="Calibri"/>
          <w:b/>
          <w:bCs/>
          <w:sz w:val="22"/>
          <w:szCs w:val="22"/>
        </w:rPr>
        <w:t xml:space="preserve">Q = </w:t>
      </w:r>
      <w:proofErr w:type="gramStart"/>
      <w:r>
        <w:rPr>
          <w:rFonts w:eastAsia="Calibri"/>
          <w:b/>
          <w:bCs/>
          <w:sz w:val="22"/>
          <w:szCs w:val="22"/>
        </w:rPr>
        <w:t>( j</w:t>
      </w:r>
      <w:proofErr w:type="gramEnd"/>
      <w:r>
        <w:rPr>
          <w:rFonts w:eastAsia="Calibri"/>
          <w:b/>
          <w:bCs/>
          <w:sz w:val="22"/>
          <w:szCs w:val="22"/>
        </w:rPr>
        <w:t xml:space="preserve"> . </w:t>
      </w:r>
      <w:proofErr w:type="gramStart"/>
      <w:r>
        <w:rPr>
          <w:rFonts w:eastAsia="Calibri"/>
          <w:b/>
          <w:bCs/>
          <w:sz w:val="22"/>
          <w:szCs w:val="22"/>
        </w:rPr>
        <w:t>P .</w:t>
      </w:r>
      <w:proofErr w:type="gramEnd"/>
      <w:r>
        <w:rPr>
          <w:rFonts w:eastAsia="Calibri"/>
          <w:b/>
          <w:bCs/>
          <w:sz w:val="22"/>
          <w:szCs w:val="22"/>
        </w:rPr>
        <w:t xml:space="preserve"> </w:t>
      </w:r>
      <w:proofErr w:type="spellStart"/>
      <w:proofErr w:type="gramStart"/>
      <w:r>
        <w:rPr>
          <w:rFonts w:eastAsia="Calibri"/>
          <w:b/>
          <w:bCs/>
          <w:sz w:val="22"/>
          <w:szCs w:val="22"/>
        </w:rPr>
        <w:t>f</w:t>
      </w:r>
      <w:r>
        <w:rPr>
          <w:rFonts w:eastAsia="Calibri"/>
          <w:b/>
          <w:bCs/>
          <w:sz w:val="22"/>
          <w:szCs w:val="22"/>
          <w:vertAlign w:val="subscript"/>
        </w:rPr>
        <w:t>s</w:t>
      </w:r>
      <w:proofErr w:type="spellEnd"/>
      <w:r>
        <w:rPr>
          <w:rFonts w:eastAsia="Calibri"/>
          <w:b/>
          <w:bCs/>
          <w:sz w:val="22"/>
          <w:szCs w:val="22"/>
        </w:rPr>
        <w:t xml:space="preserve"> )</w:t>
      </w:r>
      <w:proofErr w:type="gramEnd"/>
      <w:r>
        <w:rPr>
          <w:rFonts w:eastAsia="Calibri"/>
          <w:b/>
          <w:bCs/>
          <w:sz w:val="22"/>
          <w:szCs w:val="22"/>
        </w:rPr>
        <w:t>/1000</w:t>
      </w:r>
    </w:p>
    <w:p w14:paraId="24B7D91C" w14:textId="77777777" w:rsidR="0028285E" w:rsidRDefault="0028285E" w:rsidP="00696032">
      <w:pPr>
        <w:pStyle w:val="Standard"/>
        <w:spacing w:line="276" w:lineRule="auto"/>
        <w:jc w:val="both"/>
        <w:rPr>
          <w:rFonts w:eastAsia="Calibri"/>
          <w:sz w:val="22"/>
          <w:szCs w:val="22"/>
        </w:rPr>
      </w:pPr>
      <w:r>
        <w:rPr>
          <w:rFonts w:eastAsia="Calibri"/>
          <w:sz w:val="22"/>
          <w:szCs w:val="22"/>
        </w:rPr>
        <w:tab/>
        <w:t>j – množství srážek 600 mm/rok</w:t>
      </w:r>
    </w:p>
    <w:p w14:paraId="3C10CCB5" w14:textId="77777777" w:rsidR="0028285E" w:rsidRDefault="0028285E" w:rsidP="00696032">
      <w:pPr>
        <w:pStyle w:val="Standard"/>
        <w:spacing w:line="276" w:lineRule="auto"/>
        <w:jc w:val="both"/>
        <w:rPr>
          <w:rFonts w:eastAsia="Calibri"/>
          <w:sz w:val="22"/>
          <w:szCs w:val="22"/>
        </w:rPr>
      </w:pPr>
      <w:r>
        <w:rPr>
          <w:rFonts w:eastAsia="Calibri"/>
          <w:sz w:val="22"/>
          <w:szCs w:val="22"/>
        </w:rPr>
        <w:tab/>
        <w:t>P – plocha chodníku + plocha silnice II/453 – (642,33x1,5+642,33x3,5) = 3211,65 m²</w:t>
      </w:r>
    </w:p>
    <w:p w14:paraId="6B8A04CF" w14:textId="77777777" w:rsidR="0028285E" w:rsidRDefault="0028285E" w:rsidP="00696032">
      <w:pPr>
        <w:pStyle w:val="Standard"/>
        <w:spacing w:line="276" w:lineRule="auto"/>
        <w:jc w:val="both"/>
      </w:pPr>
      <w:r>
        <w:rPr>
          <w:rFonts w:eastAsia="Calibri"/>
          <w:sz w:val="22"/>
          <w:szCs w:val="22"/>
        </w:rPr>
        <w:tab/>
      </w:r>
      <w:proofErr w:type="spellStart"/>
      <w:r>
        <w:rPr>
          <w:rFonts w:eastAsia="Calibri"/>
          <w:sz w:val="22"/>
          <w:szCs w:val="22"/>
        </w:rPr>
        <w:t>f</w:t>
      </w:r>
      <w:r>
        <w:rPr>
          <w:rFonts w:eastAsia="Calibri"/>
          <w:sz w:val="22"/>
          <w:szCs w:val="22"/>
          <w:vertAlign w:val="subscript"/>
        </w:rPr>
        <w:t>s</w:t>
      </w:r>
      <w:proofErr w:type="spellEnd"/>
      <w:r>
        <w:rPr>
          <w:rFonts w:eastAsia="Calibri"/>
          <w:sz w:val="22"/>
          <w:szCs w:val="22"/>
          <w:vertAlign w:val="subscript"/>
        </w:rPr>
        <w:t xml:space="preserve"> –</w:t>
      </w:r>
      <w:r>
        <w:rPr>
          <w:rFonts w:eastAsia="Calibri"/>
          <w:sz w:val="22"/>
          <w:szCs w:val="22"/>
        </w:rPr>
        <w:t xml:space="preserve"> koeficient odtoku asfaltu a zámkové dlažby– 0.9</w:t>
      </w:r>
    </w:p>
    <w:p w14:paraId="28E756DD" w14:textId="77777777" w:rsidR="0028285E" w:rsidRDefault="0028285E" w:rsidP="00696032">
      <w:pPr>
        <w:pStyle w:val="Standard"/>
        <w:spacing w:line="276" w:lineRule="auto"/>
        <w:jc w:val="both"/>
        <w:rPr>
          <w:rFonts w:eastAsia="Calibri"/>
          <w:b/>
          <w:bCs/>
          <w:sz w:val="22"/>
          <w:szCs w:val="22"/>
        </w:rPr>
      </w:pPr>
      <w:r>
        <w:rPr>
          <w:rFonts w:eastAsia="Calibri"/>
          <w:b/>
          <w:bCs/>
          <w:sz w:val="22"/>
          <w:szCs w:val="22"/>
        </w:rPr>
        <w:t>Q = (600. 3211,</w:t>
      </w:r>
      <w:proofErr w:type="gramStart"/>
      <w:r>
        <w:rPr>
          <w:rFonts w:eastAsia="Calibri"/>
          <w:b/>
          <w:bCs/>
          <w:sz w:val="22"/>
          <w:szCs w:val="22"/>
        </w:rPr>
        <w:t>65 .</w:t>
      </w:r>
      <w:proofErr w:type="gramEnd"/>
      <w:r>
        <w:rPr>
          <w:rFonts w:eastAsia="Calibri"/>
          <w:b/>
          <w:bCs/>
          <w:sz w:val="22"/>
          <w:szCs w:val="22"/>
        </w:rPr>
        <w:t xml:space="preserve"> 0,</w:t>
      </w:r>
      <w:proofErr w:type="gramStart"/>
      <w:r>
        <w:rPr>
          <w:rFonts w:eastAsia="Calibri"/>
          <w:b/>
          <w:bCs/>
          <w:sz w:val="22"/>
          <w:szCs w:val="22"/>
        </w:rPr>
        <w:t>9)/</w:t>
      </w:r>
      <w:proofErr w:type="gramEnd"/>
      <w:r>
        <w:rPr>
          <w:rFonts w:eastAsia="Calibri"/>
          <w:b/>
          <w:bCs/>
          <w:sz w:val="22"/>
          <w:szCs w:val="22"/>
        </w:rPr>
        <w:t>1000 = 1734,29 m³/rok</w:t>
      </w:r>
    </w:p>
    <w:p w14:paraId="4DFC11DC" w14:textId="77777777" w:rsidR="0028285E" w:rsidRPr="00E14E00" w:rsidRDefault="0028285E" w:rsidP="00696032">
      <w:pPr>
        <w:pStyle w:val="Standard"/>
        <w:spacing w:line="276" w:lineRule="auto"/>
        <w:rPr>
          <w:sz w:val="22"/>
          <w:szCs w:val="22"/>
        </w:rPr>
      </w:pPr>
    </w:p>
    <w:p w14:paraId="5A45F9E4" w14:textId="77777777" w:rsidR="0028285E" w:rsidRDefault="0028285E" w:rsidP="00696032">
      <w:pPr>
        <w:pStyle w:val="Standard"/>
        <w:spacing w:line="276" w:lineRule="auto"/>
        <w:jc w:val="both"/>
        <w:rPr>
          <w:sz w:val="22"/>
          <w:szCs w:val="22"/>
        </w:rPr>
      </w:pPr>
      <w:r>
        <w:rPr>
          <w:b/>
          <w:i/>
          <w:sz w:val="22"/>
          <w:szCs w:val="22"/>
        </w:rPr>
        <w:t>SO 102 – A</w:t>
      </w:r>
      <w:r w:rsidRPr="007910EF">
        <w:rPr>
          <w:b/>
          <w:i/>
          <w:sz w:val="22"/>
          <w:szCs w:val="22"/>
        </w:rPr>
        <w:t xml:space="preserve">utobusová </w:t>
      </w:r>
      <w:proofErr w:type="gramStart"/>
      <w:r w:rsidRPr="007910EF">
        <w:rPr>
          <w:b/>
          <w:i/>
          <w:sz w:val="22"/>
          <w:szCs w:val="22"/>
        </w:rPr>
        <w:t>zastávka ,,Město</w:t>
      </w:r>
      <w:proofErr w:type="gramEnd"/>
      <w:r w:rsidRPr="007910EF">
        <w:rPr>
          <w:b/>
          <w:i/>
          <w:sz w:val="22"/>
          <w:szCs w:val="22"/>
        </w:rPr>
        <w:t xml:space="preserve"> Albrechtice, Hynčice, lesní závod"</w:t>
      </w:r>
      <w:r>
        <w:rPr>
          <w:b/>
          <w:i/>
          <w:sz w:val="22"/>
          <w:szCs w:val="22"/>
        </w:rPr>
        <w:t xml:space="preserve"> – </w:t>
      </w:r>
      <w:r>
        <w:rPr>
          <w:sz w:val="22"/>
          <w:szCs w:val="22"/>
        </w:rPr>
        <w:t xml:space="preserve">dešťová voda z navržených nástupišť, autobusového zálivu a silnice mezi zastávkami, bude pomocí příčného a podélného spádu svedena do navržených uličních vpustí označených jako UV 17 a UV 18. </w:t>
      </w:r>
    </w:p>
    <w:p w14:paraId="0DF31C5E" w14:textId="77777777" w:rsidR="0028285E" w:rsidRDefault="0028285E" w:rsidP="0028285E">
      <w:pPr>
        <w:pStyle w:val="Standard"/>
        <w:spacing w:line="360" w:lineRule="auto"/>
        <w:jc w:val="both"/>
        <w:rPr>
          <w:sz w:val="22"/>
          <w:szCs w:val="22"/>
        </w:rPr>
      </w:pPr>
    </w:p>
    <w:p w14:paraId="467BA816" w14:textId="77777777" w:rsidR="0028285E" w:rsidRDefault="0028285E" w:rsidP="0028285E">
      <w:pPr>
        <w:pStyle w:val="Standard"/>
        <w:jc w:val="both"/>
        <w:rPr>
          <w:rFonts w:eastAsia="Calibri"/>
          <w:sz w:val="22"/>
          <w:szCs w:val="22"/>
        </w:rPr>
      </w:pPr>
      <w:r>
        <w:rPr>
          <w:rFonts w:eastAsia="Calibri"/>
          <w:sz w:val="22"/>
          <w:szCs w:val="22"/>
        </w:rPr>
        <w:t>Výpočet množství srážkové vody z nástupišť, zálivu a silnice II/</w:t>
      </w:r>
      <w:proofErr w:type="gramStart"/>
      <w:r>
        <w:rPr>
          <w:rFonts w:eastAsia="Calibri"/>
          <w:sz w:val="22"/>
          <w:szCs w:val="22"/>
        </w:rPr>
        <w:t>453 :</w:t>
      </w:r>
      <w:proofErr w:type="gramEnd"/>
    </w:p>
    <w:p w14:paraId="10EC303B" w14:textId="77777777" w:rsidR="0028285E" w:rsidRDefault="0028285E" w:rsidP="0028285E">
      <w:pPr>
        <w:pStyle w:val="Standard"/>
        <w:jc w:val="both"/>
        <w:rPr>
          <w:rFonts w:eastAsia="Calibri"/>
          <w:sz w:val="22"/>
          <w:szCs w:val="22"/>
        </w:rPr>
      </w:pPr>
    </w:p>
    <w:p w14:paraId="500311E9" w14:textId="77777777" w:rsidR="0028285E" w:rsidRDefault="0028285E" w:rsidP="0028285E">
      <w:pPr>
        <w:pStyle w:val="Standard"/>
        <w:spacing w:line="360" w:lineRule="auto"/>
        <w:jc w:val="both"/>
      </w:pPr>
      <w:r>
        <w:rPr>
          <w:rFonts w:eastAsia="Calibri"/>
          <w:b/>
          <w:bCs/>
          <w:sz w:val="22"/>
          <w:szCs w:val="22"/>
        </w:rPr>
        <w:t xml:space="preserve">Q = </w:t>
      </w:r>
      <w:proofErr w:type="gramStart"/>
      <w:r>
        <w:rPr>
          <w:rFonts w:eastAsia="Calibri"/>
          <w:b/>
          <w:bCs/>
          <w:sz w:val="22"/>
          <w:szCs w:val="22"/>
        </w:rPr>
        <w:t>( j</w:t>
      </w:r>
      <w:proofErr w:type="gramEnd"/>
      <w:r>
        <w:rPr>
          <w:rFonts w:eastAsia="Calibri"/>
          <w:b/>
          <w:bCs/>
          <w:sz w:val="22"/>
          <w:szCs w:val="22"/>
        </w:rPr>
        <w:t xml:space="preserve"> . </w:t>
      </w:r>
      <w:proofErr w:type="gramStart"/>
      <w:r>
        <w:rPr>
          <w:rFonts w:eastAsia="Calibri"/>
          <w:b/>
          <w:bCs/>
          <w:sz w:val="22"/>
          <w:szCs w:val="22"/>
        </w:rPr>
        <w:t>P .</w:t>
      </w:r>
      <w:proofErr w:type="gramEnd"/>
      <w:r>
        <w:rPr>
          <w:rFonts w:eastAsia="Calibri"/>
          <w:b/>
          <w:bCs/>
          <w:sz w:val="22"/>
          <w:szCs w:val="22"/>
        </w:rPr>
        <w:t xml:space="preserve"> </w:t>
      </w:r>
      <w:proofErr w:type="spellStart"/>
      <w:proofErr w:type="gramStart"/>
      <w:r>
        <w:rPr>
          <w:rFonts w:eastAsia="Calibri"/>
          <w:b/>
          <w:bCs/>
          <w:sz w:val="22"/>
          <w:szCs w:val="22"/>
        </w:rPr>
        <w:t>f</w:t>
      </w:r>
      <w:r>
        <w:rPr>
          <w:rFonts w:eastAsia="Calibri"/>
          <w:b/>
          <w:bCs/>
          <w:sz w:val="22"/>
          <w:szCs w:val="22"/>
          <w:vertAlign w:val="subscript"/>
        </w:rPr>
        <w:t>s</w:t>
      </w:r>
      <w:proofErr w:type="spellEnd"/>
      <w:r>
        <w:rPr>
          <w:rFonts w:eastAsia="Calibri"/>
          <w:b/>
          <w:bCs/>
          <w:sz w:val="22"/>
          <w:szCs w:val="22"/>
        </w:rPr>
        <w:t xml:space="preserve"> )</w:t>
      </w:r>
      <w:proofErr w:type="gramEnd"/>
      <w:r>
        <w:rPr>
          <w:rFonts w:eastAsia="Calibri"/>
          <w:b/>
          <w:bCs/>
          <w:sz w:val="22"/>
          <w:szCs w:val="22"/>
        </w:rPr>
        <w:t>/1000</w:t>
      </w:r>
    </w:p>
    <w:p w14:paraId="20D3069E" w14:textId="77777777" w:rsidR="0028285E" w:rsidRDefault="0028285E" w:rsidP="0028285E">
      <w:pPr>
        <w:pStyle w:val="Standard"/>
        <w:spacing w:line="360" w:lineRule="auto"/>
        <w:jc w:val="both"/>
        <w:rPr>
          <w:rFonts w:eastAsia="Calibri"/>
          <w:sz w:val="22"/>
          <w:szCs w:val="22"/>
        </w:rPr>
      </w:pPr>
      <w:r>
        <w:rPr>
          <w:rFonts w:eastAsia="Calibri"/>
          <w:sz w:val="22"/>
          <w:szCs w:val="22"/>
        </w:rPr>
        <w:tab/>
        <w:t>j – množství srážek 600 mm/rok</w:t>
      </w:r>
    </w:p>
    <w:p w14:paraId="5AB18F3F" w14:textId="77777777" w:rsidR="0028285E" w:rsidRDefault="0028285E" w:rsidP="0028285E">
      <w:pPr>
        <w:pStyle w:val="Standard"/>
        <w:spacing w:line="360" w:lineRule="auto"/>
        <w:jc w:val="both"/>
        <w:rPr>
          <w:rFonts w:eastAsia="Calibri"/>
          <w:sz w:val="22"/>
          <w:szCs w:val="22"/>
        </w:rPr>
      </w:pPr>
      <w:r>
        <w:rPr>
          <w:rFonts w:eastAsia="Calibri"/>
          <w:sz w:val="22"/>
          <w:szCs w:val="22"/>
        </w:rPr>
        <w:tab/>
        <w:t>P – plocha silnice, nástupišť a zálivu - 425 m²</w:t>
      </w:r>
    </w:p>
    <w:p w14:paraId="68D15866" w14:textId="77777777" w:rsidR="0028285E" w:rsidRDefault="0028285E" w:rsidP="0028285E">
      <w:pPr>
        <w:pStyle w:val="Standard"/>
        <w:spacing w:line="360" w:lineRule="auto"/>
        <w:jc w:val="both"/>
      </w:pPr>
      <w:r>
        <w:rPr>
          <w:rFonts w:eastAsia="Calibri"/>
          <w:sz w:val="22"/>
          <w:szCs w:val="22"/>
        </w:rPr>
        <w:tab/>
      </w:r>
      <w:proofErr w:type="spellStart"/>
      <w:r>
        <w:rPr>
          <w:rFonts w:eastAsia="Calibri"/>
          <w:sz w:val="22"/>
          <w:szCs w:val="22"/>
        </w:rPr>
        <w:t>f</w:t>
      </w:r>
      <w:r>
        <w:rPr>
          <w:rFonts w:eastAsia="Calibri"/>
          <w:sz w:val="22"/>
          <w:szCs w:val="22"/>
          <w:vertAlign w:val="subscript"/>
        </w:rPr>
        <w:t>s</w:t>
      </w:r>
      <w:proofErr w:type="spellEnd"/>
      <w:r>
        <w:rPr>
          <w:rFonts w:eastAsia="Calibri"/>
          <w:sz w:val="22"/>
          <w:szCs w:val="22"/>
          <w:vertAlign w:val="subscript"/>
        </w:rPr>
        <w:t xml:space="preserve"> –</w:t>
      </w:r>
      <w:r>
        <w:rPr>
          <w:rFonts w:eastAsia="Calibri"/>
          <w:sz w:val="22"/>
          <w:szCs w:val="22"/>
        </w:rPr>
        <w:t xml:space="preserve"> koeficient odtoku asfaltu a zámkové dlažby– 0.9</w:t>
      </w:r>
    </w:p>
    <w:p w14:paraId="42392C34" w14:textId="77777777" w:rsidR="0028285E" w:rsidRPr="005F75B0" w:rsidRDefault="0028285E" w:rsidP="0028285E">
      <w:pPr>
        <w:pStyle w:val="Standard"/>
        <w:spacing w:line="360" w:lineRule="auto"/>
        <w:jc w:val="both"/>
        <w:rPr>
          <w:rFonts w:eastAsia="Calibri"/>
          <w:b/>
          <w:bCs/>
          <w:sz w:val="22"/>
          <w:szCs w:val="22"/>
        </w:rPr>
      </w:pPr>
      <w:r>
        <w:rPr>
          <w:rFonts w:eastAsia="Calibri"/>
          <w:b/>
          <w:bCs/>
          <w:sz w:val="22"/>
          <w:szCs w:val="22"/>
        </w:rPr>
        <w:t xml:space="preserve">Q = (600. </w:t>
      </w:r>
      <w:proofErr w:type="gramStart"/>
      <w:r>
        <w:rPr>
          <w:rFonts w:eastAsia="Calibri"/>
          <w:b/>
          <w:bCs/>
          <w:sz w:val="22"/>
          <w:szCs w:val="22"/>
        </w:rPr>
        <w:t>425 .</w:t>
      </w:r>
      <w:proofErr w:type="gramEnd"/>
      <w:r>
        <w:rPr>
          <w:rFonts w:eastAsia="Calibri"/>
          <w:b/>
          <w:bCs/>
          <w:sz w:val="22"/>
          <w:szCs w:val="22"/>
        </w:rPr>
        <w:t xml:space="preserve"> 0,</w:t>
      </w:r>
      <w:proofErr w:type="gramStart"/>
      <w:r>
        <w:rPr>
          <w:rFonts w:eastAsia="Calibri"/>
          <w:b/>
          <w:bCs/>
          <w:sz w:val="22"/>
          <w:szCs w:val="22"/>
        </w:rPr>
        <w:t>9)/</w:t>
      </w:r>
      <w:proofErr w:type="gramEnd"/>
      <w:r>
        <w:rPr>
          <w:rFonts w:eastAsia="Calibri"/>
          <w:b/>
          <w:bCs/>
          <w:sz w:val="22"/>
          <w:szCs w:val="22"/>
        </w:rPr>
        <w:t>1000 = 229,5 m³/rok</w:t>
      </w:r>
    </w:p>
    <w:p w14:paraId="3B9D1D8F" w14:textId="77777777" w:rsidR="00357A84" w:rsidRDefault="00357A84" w:rsidP="001554C9">
      <w:pPr>
        <w:spacing w:before="120"/>
        <w:ind w:left="720"/>
        <w:jc w:val="both"/>
        <w:rPr>
          <w:rFonts w:eastAsia="Calibri" w:cs="Times New Roman"/>
          <w:bCs/>
          <w:sz w:val="22"/>
          <w:szCs w:val="22"/>
        </w:rPr>
      </w:pPr>
    </w:p>
    <w:p w14:paraId="7BBCF4C3" w14:textId="77777777" w:rsidR="00357A84" w:rsidRDefault="00357A84" w:rsidP="00696032">
      <w:pPr>
        <w:spacing w:before="120"/>
        <w:jc w:val="both"/>
        <w:rPr>
          <w:rFonts w:eastAsia="Calibri" w:cs="Times New Roman"/>
          <w:bCs/>
          <w:sz w:val="22"/>
          <w:szCs w:val="22"/>
        </w:rPr>
      </w:pPr>
    </w:p>
    <w:p w14:paraId="1B06C511" w14:textId="39D946A8" w:rsidR="00357A84" w:rsidRPr="005F5B8A" w:rsidRDefault="00357A84" w:rsidP="00357A84">
      <w:pPr>
        <w:pStyle w:val="Standard"/>
        <w:rPr>
          <w:sz w:val="22"/>
          <w:szCs w:val="22"/>
        </w:rPr>
      </w:pPr>
      <w:r>
        <w:rPr>
          <w:sz w:val="22"/>
          <w:szCs w:val="22"/>
        </w:rPr>
        <w:t xml:space="preserve">V Zátoru </w:t>
      </w:r>
      <w:r w:rsidR="0087769C">
        <w:rPr>
          <w:sz w:val="22"/>
          <w:szCs w:val="22"/>
        </w:rPr>
        <w:t>0</w:t>
      </w:r>
      <w:r w:rsidR="003F3152">
        <w:rPr>
          <w:sz w:val="22"/>
          <w:szCs w:val="22"/>
        </w:rPr>
        <w:t>4</w:t>
      </w:r>
      <w:r w:rsidR="0087769C">
        <w:rPr>
          <w:sz w:val="22"/>
          <w:szCs w:val="22"/>
        </w:rPr>
        <w:t>/2021</w:t>
      </w:r>
      <w:r>
        <w:rPr>
          <w:sz w:val="22"/>
          <w:szCs w:val="22"/>
        </w:rPr>
        <w:t xml:space="preserve">                                                                        </w:t>
      </w:r>
      <w:r>
        <w:rPr>
          <w:sz w:val="22"/>
          <w:szCs w:val="22"/>
        </w:rPr>
        <w:tab/>
      </w:r>
      <w:r>
        <w:rPr>
          <w:sz w:val="22"/>
          <w:szCs w:val="22"/>
        </w:rPr>
        <w:tab/>
        <w:t xml:space="preserve">     Vypracoval: Ing. </w:t>
      </w:r>
      <w:r w:rsidR="00696032">
        <w:rPr>
          <w:sz w:val="22"/>
          <w:szCs w:val="22"/>
        </w:rPr>
        <w:t>Petr Guňka</w:t>
      </w:r>
    </w:p>
    <w:p w14:paraId="6DC2EA20" w14:textId="77777777" w:rsidR="00A377A7" w:rsidRDefault="00A377A7" w:rsidP="00357A84">
      <w:pPr>
        <w:pStyle w:val="Standard"/>
        <w:jc w:val="center"/>
        <w:rPr>
          <w:shd w:val="clear" w:color="auto" w:fill="FFFFFF"/>
        </w:rPr>
      </w:pPr>
    </w:p>
    <w:p w14:paraId="699CBC5E" w14:textId="77777777" w:rsidR="00A377A7" w:rsidRDefault="00A377A7" w:rsidP="00357A84">
      <w:pPr>
        <w:pStyle w:val="Standard"/>
        <w:jc w:val="center"/>
        <w:rPr>
          <w:shd w:val="clear" w:color="auto" w:fill="FFFFFF"/>
        </w:rPr>
      </w:pPr>
    </w:p>
    <w:p w14:paraId="3CF34DF9" w14:textId="77777777" w:rsidR="00A377A7" w:rsidRDefault="00A377A7" w:rsidP="00357A84">
      <w:pPr>
        <w:pStyle w:val="Standard"/>
        <w:jc w:val="center"/>
        <w:rPr>
          <w:shd w:val="clear" w:color="auto" w:fill="FFFFFF"/>
        </w:rPr>
      </w:pPr>
    </w:p>
    <w:p w14:paraId="5D030B8B" w14:textId="77777777" w:rsidR="00A377A7" w:rsidRDefault="00A377A7" w:rsidP="00357A84">
      <w:pPr>
        <w:pStyle w:val="Standard"/>
        <w:jc w:val="center"/>
        <w:rPr>
          <w:shd w:val="clear" w:color="auto" w:fill="FFFFFF"/>
        </w:rPr>
      </w:pPr>
    </w:p>
    <w:p w14:paraId="74866FDF" w14:textId="77777777" w:rsidR="00A377A7" w:rsidRDefault="00A377A7" w:rsidP="00696032">
      <w:pPr>
        <w:pStyle w:val="Standard"/>
        <w:rPr>
          <w:shd w:val="clear" w:color="auto" w:fill="FFFFFF"/>
        </w:rPr>
      </w:pPr>
    </w:p>
    <w:p w14:paraId="647EAF3A" w14:textId="77777777" w:rsidR="00A377A7" w:rsidRDefault="00A377A7" w:rsidP="00357A84">
      <w:pPr>
        <w:pStyle w:val="Standard"/>
        <w:jc w:val="center"/>
        <w:rPr>
          <w:shd w:val="clear" w:color="auto" w:fill="FFFFFF"/>
        </w:rPr>
      </w:pPr>
    </w:p>
    <w:p w14:paraId="6B152F97" w14:textId="77777777" w:rsidR="00357A84" w:rsidRPr="00C26BE8" w:rsidRDefault="00357A84" w:rsidP="00357A84">
      <w:pPr>
        <w:pStyle w:val="Standard"/>
        <w:jc w:val="center"/>
        <w:rPr>
          <w:shd w:val="clear" w:color="auto" w:fill="FFFFFF"/>
        </w:rPr>
      </w:pPr>
      <w:r w:rsidRPr="00C26BE8">
        <w:rPr>
          <w:shd w:val="clear" w:color="auto" w:fill="FFFFFF"/>
        </w:rPr>
        <w:lastRenderedPageBreak/>
        <w:t>Příloha č.1 – Dopravní omezení</w:t>
      </w:r>
    </w:p>
    <w:p w14:paraId="26CFA6CC" w14:textId="77777777" w:rsidR="00EC4E1F" w:rsidRPr="000B4E6D" w:rsidRDefault="00EC4E1F" w:rsidP="00EC4E1F">
      <w:pPr>
        <w:pStyle w:val="Standard"/>
        <w:spacing w:line="276" w:lineRule="auto"/>
        <w:jc w:val="both"/>
        <w:rPr>
          <w:sz w:val="22"/>
          <w:szCs w:val="22"/>
          <w:highlight w:val="yellow"/>
        </w:rPr>
      </w:pPr>
    </w:p>
    <w:p w14:paraId="073EAC2A" w14:textId="77777777" w:rsidR="00357A84" w:rsidRDefault="00357A84" w:rsidP="00357A84">
      <w:pPr>
        <w:pStyle w:val="Standard"/>
        <w:jc w:val="center"/>
        <w:rPr>
          <w:sz w:val="22"/>
          <w:szCs w:val="22"/>
          <w:shd w:val="clear" w:color="auto" w:fill="FFFFFF"/>
        </w:rPr>
      </w:pPr>
      <w:r>
        <w:rPr>
          <w:noProof/>
          <w:sz w:val="22"/>
          <w:szCs w:val="22"/>
          <w:shd w:val="clear" w:color="auto" w:fill="FFFFFF"/>
          <w:lang w:eastAsia="cs-CZ" w:bidi="ar-SA"/>
        </w:rPr>
        <w:drawing>
          <wp:inline distT="0" distB="0" distL="0" distR="0" wp14:anchorId="38FF292A" wp14:editId="2FDB01B5">
            <wp:extent cx="5580000" cy="8219329"/>
            <wp:effectExtent l="0" t="0" r="1905" b="0"/>
            <wp:docPr id="4" name="Obrázek 4" descr="TP 66-B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P 66-B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80000" cy="8219329"/>
                    </a:xfrm>
                    <a:prstGeom prst="rect">
                      <a:avLst/>
                    </a:prstGeom>
                    <a:noFill/>
                    <a:ln>
                      <a:noFill/>
                    </a:ln>
                  </pic:spPr>
                </pic:pic>
              </a:graphicData>
            </a:graphic>
          </wp:inline>
        </w:drawing>
      </w:r>
    </w:p>
    <w:sectPr w:rsidR="00357A84" w:rsidSect="00EE1687">
      <w:headerReference w:type="default" r:id="rId16"/>
      <w:footerReference w:type="default" r:id="rId17"/>
      <w:pgSz w:w="11906" w:h="16838"/>
      <w:pgMar w:top="1581" w:right="1134" w:bottom="1134" w:left="1134" w:header="955" w:footer="708" w:gutter="0"/>
      <w:cols w:space="708"/>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1EFE783" w14:textId="77777777" w:rsidR="000E71E7" w:rsidRDefault="000E71E7">
      <w:r>
        <w:separator/>
      </w:r>
    </w:p>
  </w:endnote>
  <w:endnote w:type="continuationSeparator" w:id="0">
    <w:p w14:paraId="5E78FC2A" w14:textId="77777777" w:rsidR="000E71E7" w:rsidRDefault="000E71E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Symbol, 'Arial Unicode MS'">
    <w:charset w:val="02"/>
    <w:family w:val="auto"/>
    <w:pitch w:val="default"/>
  </w:font>
  <w:font w:name="Arial">
    <w:panose1 w:val="020B0604020202020204"/>
    <w:charset w:val="EE"/>
    <w:family w:val="swiss"/>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00000001" w:csb1="00000000"/>
  </w:font>
  <w:font w:name="Calibri">
    <w:panose1 w:val="020F0502020204030204"/>
    <w:charset w:val="EE"/>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Microsoft YaHei">
    <w:panose1 w:val="020B0503020204020204"/>
    <w:charset w:val="86"/>
    <w:family w:val="swiss"/>
    <w:pitch w:val="variable"/>
    <w:sig w:usb0="80000287" w:usb1="2ACF3C50" w:usb2="00000016" w:usb3="00000000" w:csb0="0004001F" w:csb1="00000000"/>
  </w:font>
  <w:font w:name="Segoe UI">
    <w:panose1 w:val="020B0502040204020203"/>
    <w:charset w:val="EE"/>
    <w:family w:val="swiss"/>
    <w:pitch w:val="variable"/>
    <w:sig w:usb0="E4002EFF" w:usb1="C000E47F" w:usb2="00000009" w:usb3="00000000" w:csb0="000001F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880A30" w14:textId="77777777" w:rsidR="00601472" w:rsidRPr="00853692" w:rsidRDefault="00601472" w:rsidP="00190A95">
    <w:pPr>
      <w:pStyle w:val="Zpat"/>
      <w:rPr>
        <w:b/>
        <w:sz w:val="16"/>
        <w:szCs w:val="16"/>
      </w:rPr>
    </w:pPr>
    <w:r>
      <w:rPr>
        <w:noProof/>
        <w:lang w:eastAsia="cs-CZ" w:bidi="ar-SA"/>
      </w:rPr>
      <w:drawing>
        <wp:anchor distT="0" distB="0" distL="114300" distR="114300" simplePos="0" relativeHeight="251658240" behindDoc="1" locked="0" layoutInCell="1" allowOverlap="1" wp14:anchorId="15DB41EA" wp14:editId="177C6D66">
          <wp:simplePos x="0" y="0"/>
          <wp:positionH relativeFrom="margin">
            <wp:align>right</wp:align>
          </wp:positionH>
          <wp:positionV relativeFrom="paragraph">
            <wp:posOffset>7620</wp:posOffset>
          </wp:positionV>
          <wp:extent cx="923925" cy="581025"/>
          <wp:effectExtent l="0" t="0" r="0" b="0"/>
          <wp:wrapNone/>
          <wp:docPr id="2" name="Obráze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23925" cy="581025"/>
                  </a:xfrm>
                  <a:prstGeom prst="rect">
                    <a:avLst/>
                  </a:prstGeom>
                  <a:noFill/>
                  <a:ln>
                    <a:noFill/>
                  </a:ln>
                </pic:spPr>
              </pic:pic>
            </a:graphicData>
          </a:graphic>
          <wp14:sizeRelH relativeFrom="page">
            <wp14:pctWidth>0</wp14:pctWidth>
          </wp14:sizeRelH>
          <wp14:sizeRelV relativeFrom="margin">
            <wp14:pctHeight>0</wp14:pctHeight>
          </wp14:sizeRelV>
        </wp:anchor>
      </w:drawing>
    </w:r>
    <w:r>
      <w:rPr>
        <w:noProof/>
        <w:lang w:eastAsia="cs-CZ" w:bidi="ar-SA"/>
      </w:rPr>
      <w:drawing>
        <wp:anchor distT="0" distB="0" distL="114935" distR="114935" simplePos="0" relativeHeight="251657216" behindDoc="1" locked="0" layoutInCell="1" allowOverlap="1" wp14:anchorId="1B7DAF29" wp14:editId="3FB567D9">
          <wp:simplePos x="0" y="0"/>
          <wp:positionH relativeFrom="column">
            <wp:posOffset>5588635</wp:posOffset>
          </wp:positionH>
          <wp:positionV relativeFrom="paragraph">
            <wp:posOffset>9349105</wp:posOffset>
          </wp:positionV>
          <wp:extent cx="949960" cy="616585"/>
          <wp:effectExtent l="0" t="0" r="0" b="0"/>
          <wp:wrapNone/>
          <wp:docPr id="1"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49960" cy="616585"/>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r w:rsidRPr="00853692">
      <w:rPr>
        <w:b/>
        <w:sz w:val="16"/>
        <w:szCs w:val="16"/>
      </w:rPr>
      <w:t>VIAT, s.r.o.</w:t>
    </w:r>
  </w:p>
  <w:p w14:paraId="14FB92D4" w14:textId="77777777" w:rsidR="00601472" w:rsidRPr="00853692" w:rsidRDefault="00601472" w:rsidP="00190A95">
    <w:pPr>
      <w:pStyle w:val="Zpat"/>
      <w:rPr>
        <w:b/>
        <w:sz w:val="16"/>
        <w:szCs w:val="16"/>
      </w:rPr>
    </w:pPr>
    <w:r w:rsidRPr="00853692">
      <w:rPr>
        <w:b/>
        <w:sz w:val="16"/>
        <w:szCs w:val="16"/>
      </w:rPr>
      <w:t>Lidická 700/19</w:t>
    </w:r>
  </w:p>
  <w:p w14:paraId="123C9C1F" w14:textId="77777777" w:rsidR="00601472" w:rsidRPr="00853692" w:rsidRDefault="00601472" w:rsidP="00190A95">
    <w:pPr>
      <w:pStyle w:val="Zpat"/>
      <w:rPr>
        <w:b/>
        <w:sz w:val="16"/>
        <w:szCs w:val="16"/>
      </w:rPr>
    </w:pPr>
    <w:r w:rsidRPr="00853692">
      <w:rPr>
        <w:b/>
        <w:sz w:val="16"/>
        <w:szCs w:val="16"/>
      </w:rPr>
      <w:t>602 00 Brno</w:t>
    </w:r>
  </w:p>
  <w:p w14:paraId="3A3E0137" w14:textId="77777777" w:rsidR="00601472" w:rsidRPr="00853692" w:rsidRDefault="00601472" w:rsidP="00190A95">
    <w:pPr>
      <w:pStyle w:val="Zpat"/>
      <w:rPr>
        <w:b/>
        <w:sz w:val="16"/>
        <w:szCs w:val="16"/>
      </w:rPr>
    </w:pPr>
    <w:r w:rsidRPr="00853692">
      <w:rPr>
        <w:b/>
        <w:sz w:val="16"/>
        <w:szCs w:val="16"/>
      </w:rPr>
      <w:t>IČ 057053968</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C91615" w14:textId="77777777" w:rsidR="000E71E7" w:rsidRDefault="000E71E7">
      <w:r>
        <w:rPr>
          <w:color w:val="000000"/>
        </w:rPr>
        <w:separator/>
      </w:r>
    </w:p>
  </w:footnote>
  <w:footnote w:type="continuationSeparator" w:id="0">
    <w:p w14:paraId="54440429" w14:textId="77777777" w:rsidR="000E71E7" w:rsidRDefault="000E71E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1B98CF8" w14:textId="58BB9531" w:rsidR="00696032" w:rsidRDefault="00696032" w:rsidP="00696032">
    <w:pPr>
      <w:pStyle w:val="Zhlav"/>
    </w:pPr>
    <w:r>
      <w:rPr>
        <w:i/>
        <w:iCs/>
        <w:sz w:val="16"/>
        <w:szCs w:val="16"/>
        <w:u w:val="single"/>
      </w:rPr>
      <w:tab/>
    </w:r>
    <w:r>
      <w:rPr>
        <w:i/>
        <w:iCs/>
        <w:sz w:val="16"/>
        <w:szCs w:val="16"/>
        <w:u w:val="single"/>
      </w:rPr>
      <w:tab/>
      <w:t xml:space="preserve">I. Etapa chodník Hynčice, Město Albrechtice      </w:t>
    </w:r>
  </w:p>
  <w:p w14:paraId="6661BB71" w14:textId="77777777" w:rsidR="00696032" w:rsidRDefault="00696032" w:rsidP="00696032">
    <w:pPr>
      <w:pStyle w:val="Zhlav"/>
      <w:rPr>
        <w:i/>
        <w:iCs/>
        <w:sz w:val="16"/>
        <w:szCs w:val="16"/>
      </w:rPr>
    </w:pPr>
    <w:r>
      <w:rPr>
        <w:i/>
        <w:iCs/>
        <w:sz w:val="16"/>
        <w:szCs w:val="16"/>
      </w:rPr>
      <w:t xml:space="preserve">                                                                    </w:t>
    </w:r>
    <w:r>
      <w:rPr>
        <w:i/>
        <w:iCs/>
        <w:sz w:val="16"/>
        <w:szCs w:val="16"/>
      </w:rPr>
      <w:tab/>
    </w:r>
    <w:r>
      <w:rPr>
        <w:i/>
        <w:iCs/>
        <w:sz w:val="16"/>
        <w:szCs w:val="16"/>
      </w:rPr>
      <w:tab/>
      <w:t xml:space="preserve">    Dokumentace pro vydání společného povolení stavby</w:t>
    </w:r>
  </w:p>
  <w:p w14:paraId="7B52A06D" w14:textId="77777777" w:rsidR="00601472" w:rsidRDefault="00601472" w:rsidP="00AC7610">
    <w:pPr>
      <w:pStyle w:val="Zhlav"/>
      <w:jc w:val="center"/>
      <w:rPr>
        <w:i/>
        <w:iCs/>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7032C2"/>
    <w:multiLevelType w:val="hybridMultilevel"/>
    <w:tmpl w:val="C1C63F66"/>
    <w:lvl w:ilvl="0" w:tplc="8A463F82">
      <w:start w:val="4"/>
      <w:numFmt w:val="upperRoman"/>
      <w:lvlText w:val="%1."/>
      <w:lvlJc w:val="left"/>
      <w:pPr>
        <w:ind w:left="2135" w:hanging="720"/>
      </w:pPr>
      <w:rPr>
        <w:rFonts w:hint="default"/>
      </w:rPr>
    </w:lvl>
    <w:lvl w:ilvl="1" w:tplc="04050019" w:tentative="1">
      <w:start w:val="1"/>
      <w:numFmt w:val="lowerLetter"/>
      <w:lvlText w:val="%2."/>
      <w:lvlJc w:val="left"/>
      <w:pPr>
        <w:ind w:left="2495" w:hanging="360"/>
      </w:pPr>
    </w:lvl>
    <w:lvl w:ilvl="2" w:tplc="0405001B" w:tentative="1">
      <w:start w:val="1"/>
      <w:numFmt w:val="lowerRoman"/>
      <w:lvlText w:val="%3."/>
      <w:lvlJc w:val="right"/>
      <w:pPr>
        <w:ind w:left="3215" w:hanging="180"/>
      </w:pPr>
    </w:lvl>
    <w:lvl w:ilvl="3" w:tplc="0405000F" w:tentative="1">
      <w:start w:val="1"/>
      <w:numFmt w:val="decimal"/>
      <w:lvlText w:val="%4."/>
      <w:lvlJc w:val="left"/>
      <w:pPr>
        <w:ind w:left="3935" w:hanging="360"/>
      </w:pPr>
    </w:lvl>
    <w:lvl w:ilvl="4" w:tplc="04050019" w:tentative="1">
      <w:start w:val="1"/>
      <w:numFmt w:val="lowerLetter"/>
      <w:lvlText w:val="%5."/>
      <w:lvlJc w:val="left"/>
      <w:pPr>
        <w:ind w:left="4655" w:hanging="360"/>
      </w:pPr>
    </w:lvl>
    <w:lvl w:ilvl="5" w:tplc="0405001B" w:tentative="1">
      <w:start w:val="1"/>
      <w:numFmt w:val="lowerRoman"/>
      <w:lvlText w:val="%6."/>
      <w:lvlJc w:val="right"/>
      <w:pPr>
        <w:ind w:left="5375" w:hanging="180"/>
      </w:pPr>
    </w:lvl>
    <w:lvl w:ilvl="6" w:tplc="0405000F" w:tentative="1">
      <w:start w:val="1"/>
      <w:numFmt w:val="decimal"/>
      <w:lvlText w:val="%7."/>
      <w:lvlJc w:val="left"/>
      <w:pPr>
        <w:ind w:left="6095" w:hanging="360"/>
      </w:pPr>
    </w:lvl>
    <w:lvl w:ilvl="7" w:tplc="04050019" w:tentative="1">
      <w:start w:val="1"/>
      <w:numFmt w:val="lowerLetter"/>
      <w:lvlText w:val="%8."/>
      <w:lvlJc w:val="left"/>
      <w:pPr>
        <w:ind w:left="6815" w:hanging="360"/>
      </w:pPr>
    </w:lvl>
    <w:lvl w:ilvl="8" w:tplc="0405001B" w:tentative="1">
      <w:start w:val="1"/>
      <w:numFmt w:val="lowerRoman"/>
      <w:lvlText w:val="%9."/>
      <w:lvlJc w:val="right"/>
      <w:pPr>
        <w:ind w:left="7535" w:hanging="180"/>
      </w:pPr>
    </w:lvl>
  </w:abstractNum>
  <w:abstractNum w:abstractNumId="1" w15:restartNumberingAfterBreak="0">
    <w:nsid w:val="03697EAF"/>
    <w:multiLevelType w:val="hybridMultilevel"/>
    <w:tmpl w:val="904C44E4"/>
    <w:lvl w:ilvl="0" w:tplc="9F3433C6">
      <w:start w:val="1"/>
      <w:numFmt w:val="lowerLetter"/>
      <w:lvlText w:val="%1)"/>
      <w:lvlJc w:val="left"/>
      <w:pPr>
        <w:ind w:left="1440" w:hanging="360"/>
      </w:pPr>
      <w:rPr>
        <w:rFonts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2" w15:restartNumberingAfterBreak="0">
    <w:nsid w:val="05996722"/>
    <w:multiLevelType w:val="hybridMultilevel"/>
    <w:tmpl w:val="1A0A5964"/>
    <w:lvl w:ilvl="0" w:tplc="605C0D50">
      <w:start w:val="1"/>
      <w:numFmt w:val="lowerLetter"/>
      <w:lvlText w:val="%1)"/>
      <w:lvlJc w:val="left"/>
      <w:pPr>
        <w:ind w:left="1800" w:hanging="360"/>
      </w:pPr>
      <w:rPr>
        <w:rFonts w:hint="default"/>
      </w:r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3" w15:restartNumberingAfterBreak="0">
    <w:nsid w:val="06871B90"/>
    <w:multiLevelType w:val="hybridMultilevel"/>
    <w:tmpl w:val="5E50A092"/>
    <w:lvl w:ilvl="0" w:tplc="461C0C54">
      <w:start w:val="1"/>
      <w:numFmt w:val="upperRoman"/>
      <w:lvlText w:val="%1."/>
      <w:lvlJc w:val="left"/>
      <w:pPr>
        <w:ind w:left="2135" w:hanging="720"/>
      </w:pPr>
      <w:rPr>
        <w:rFonts w:hint="default"/>
      </w:rPr>
    </w:lvl>
    <w:lvl w:ilvl="1" w:tplc="04050019" w:tentative="1">
      <w:start w:val="1"/>
      <w:numFmt w:val="lowerLetter"/>
      <w:lvlText w:val="%2."/>
      <w:lvlJc w:val="left"/>
      <w:pPr>
        <w:ind w:left="2495" w:hanging="360"/>
      </w:pPr>
    </w:lvl>
    <w:lvl w:ilvl="2" w:tplc="0405001B" w:tentative="1">
      <w:start w:val="1"/>
      <w:numFmt w:val="lowerRoman"/>
      <w:lvlText w:val="%3."/>
      <w:lvlJc w:val="right"/>
      <w:pPr>
        <w:ind w:left="3215" w:hanging="180"/>
      </w:pPr>
    </w:lvl>
    <w:lvl w:ilvl="3" w:tplc="0405000F" w:tentative="1">
      <w:start w:val="1"/>
      <w:numFmt w:val="decimal"/>
      <w:lvlText w:val="%4."/>
      <w:lvlJc w:val="left"/>
      <w:pPr>
        <w:ind w:left="3935" w:hanging="360"/>
      </w:pPr>
    </w:lvl>
    <w:lvl w:ilvl="4" w:tplc="04050019" w:tentative="1">
      <w:start w:val="1"/>
      <w:numFmt w:val="lowerLetter"/>
      <w:lvlText w:val="%5."/>
      <w:lvlJc w:val="left"/>
      <w:pPr>
        <w:ind w:left="4655" w:hanging="360"/>
      </w:pPr>
    </w:lvl>
    <w:lvl w:ilvl="5" w:tplc="0405001B" w:tentative="1">
      <w:start w:val="1"/>
      <w:numFmt w:val="lowerRoman"/>
      <w:lvlText w:val="%6."/>
      <w:lvlJc w:val="right"/>
      <w:pPr>
        <w:ind w:left="5375" w:hanging="180"/>
      </w:pPr>
    </w:lvl>
    <w:lvl w:ilvl="6" w:tplc="0405000F" w:tentative="1">
      <w:start w:val="1"/>
      <w:numFmt w:val="decimal"/>
      <w:lvlText w:val="%7."/>
      <w:lvlJc w:val="left"/>
      <w:pPr>
        <w:ind w:left="6095" w:hanging="360"/>
      </w:pPr>
    </w:lvl>
    <w:lvl w:ilvl="7" w:tplc="04050019" w:tentative="1">
      <w:start w:val="1"/>
      <w:numFmt w:val="lowerLetter"/>
      <w:lvlText w:val="%8."/>
      <w:lvlJc w:val="left"/>
      <w:pPr>
        <w:ind w:left="6815" w:hanging="360"/>
      </w:pPr>
    </w:lvl>
    <w:lvl w:ilvl="8" w:tplc="0405001B" w:tentative="1">
      <w:start w:val="1"/>
      <w:numFmt w:val="lowerRoman"/>
      <w:lvlText w:val="%9."/>
      <w:lvlJc w:val="right"/>
      <w:pPr>
        <w:ind w:left="7535" w:hanging="180"/>
      </w:pPr>
    </w:lvl>
  </w:abstractNum>
  <w:abstractNum w:abstractNumId="4" w15:restartNumberingAfterBreak="0">
    <w:nsid w:val="08D92D79"/>
    <w:multiLevelType w:val="singleLevel"/>
    <w:tmpl w:val="958A622E"/>
    <w:lvl w:ilvl="0">
      <w:start w:val="1"/>
      <w:numFmt w:val="decimal"/>
      <w:lvlText w:val="Tabulka č. %1. -"/>
      <w:lvlJc w:val="left"/>
      <w:pPr>
        <w:ind w:left="360" w:hanging="360"/>
      </w:pPr>
      <w:rPr>
        <w:rFonts w:hint="default"/>
      </w:rPr>
    </w:lvl>
  </w:abstractNum>
  <w:abstractNum w:abstractNumId="5" w15:restartNumberingAfterBreak="0">
    <w:nsid w:val="0C37527F"/>
    <w:multiLevelType w:val="hybridMultilevel"/>
    <w:tmpl w:val="CDA26BEE"/>
    <w:lvl w:ilvl="0" w:tplc="43F6C83A">
      <w:start w:val="1"/>
      <w:numFmt w:val="lowerLetter"/>
      <w:lvlText w:val="%1)"/>
      <w:lvlJc w:val="left"/>
      <w:pPr>
        <w:ind w:left="1083" w:hanging="360"/>
      </w:pPr>
      <w:rPr>
        <w:rFonts w:hint="default"/>
      </w:rPr>
    </w:lvl>
    <w:lvl w:ilvl="1" w:tplc="04050019" w:tentative="1">
      <w:start w:val="1"/>
      <w:numFmt w:val="lowerLetter"/>
      <w:lvlText w:val="%2."/>
      <w:lvlJc w:val="left"/>
      <w:pPr>
        <w:ind w:left="1803" w:hanging="360"/>
      </w:pPr>
    </w:lvl>
    <w:lvl w:ilvl="2" w:tplc="0405001B" w:tentative="1">
      <w:start w:val="1"/>
      <w:numFmt w:val="lowerRoman"/>
      <w:lvlText w:val="%3."/>
      <w:lvlJc w:val="right"/>
      <w:pPr>
        <w:ind w:left="2523" w:hanging="180"/>
      </w:pPr>
    </w:lvl>
    <w:lvl w:ilvl="3" w:tplc="0405000F" w:tentative="1">
      <w:start w:val="1"/>
      <w:numFmt w:val="decimal"/>
      <w:lvlText w:val="%4."/>
      <w:lvlJc w:val="left"/>
      <w:pPr>
        <w:ind w:left="3243" w:hanging="360"/>
      </w:pPr>
    </w:lvl>
    <w:lvl w:ilvl="4" w:tplc="04050019" w:tentative="1">
      <w:start w:val="1"/>
      <w:numFmt w:val="lowerLetter"/>
      <w:lvlText w:val="%5."/>
      <w:lvlJc w:val="left"/>
      <w:pPr>
        <w:ind w:left="3963" w:hanging="360"/>
      </w:pPr>
    </w:lvl>
    <w:lvl w:ilvl="5" w:tplc="0405001B" w:tentative="1">
      <w:start w:val="1"/>
      <w:numFmt w:val="lowerRoman"/>
      <w:lvlText w:val="%6."/>
      <w:lvlJc w:val="right"/>
      <w:pPr>
        <w:ind w:left="4683" w:hanging="180"/>
      </w:pPr>
    </w:lvl>
    <w:lvl w:ilvl="6" w:tplc="0405000F" w:tentative="1">
      <w:start w:val="1"/>
      <w:numFmt w:val="decimal"/>
      <w:lvlText w:val="%7."/>
      <w:lvlJc w:val="left"/>
      <w:pPr>
        <w:ind w:left="5403" w:hanging="360"/>
      </w:pPr>
    </w:lvl>
    <w:lvl w:ilvl="7" w:tplc="04050019" w:tentative="1">
      <w:start w:val="1"/>
      <w:numFmt w:val="lowerLetter"/>
      <w:lvlText w:val="%8."/>
      <w:lvlJc w:val="left"/>
      <w:pPr>
        <w:ind w:left="6123" w:hanging="360"/>
      </w:pPr>
    </w:lvl>
    <w:lvl w:ilvl="8" w:tplc="0405001B" w:tentative="1">
      <w:start w:val="1"/>
      <w:numFmt w:val="lowerRoman"/>
      <w:lvlText w:val="%9."/>
      <w:lvlJc w:val="right"/>
      <w:pPr>
        <w:ind w:left="6843" w:hanging="180"/>
      </w:pPr>
    </w:lvl>
  </w:abstractNum>
  <w:abstractNum w:abstractNumId="6" w15:restartNumberingAfterBreak="0">
    <w:nsid w:val="0E7C4FA2"/>
    <w:multiLevelType w:val="hybridMultilevel"/>
    <w:tmpl w:val="289EB480"/>
    <w:lvl w:ilvl="0" w:tplc="526431C8">
      <w:start w:val="1"/>
      <w:numFmt w:val="decimal"/>
      <w:lvlText w:val="%1."/>
      <w:lvlJc w:val="left"/>
      <w:pPr>
        <w:ind w:left="1800" w:hanging="360"/>
      </w:pPr>
      <w:rPr>
        <w:rFonts w:hint="default"/>
      </w:r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7" w15:restartNumberingAfterBreak="0">
    <w:nsid w:val="12CE200A"/>
    <w:multiLevelType w:val="hybridMultilevel"/>
    <w:tmpl w:val="904C44E4"/>
    <w:lvl w:ilvl="0" w:tplc="9F3433C6">
      <w:start w:val="1"/>
      <w:numFmt w:val="lowerLetter"/>
      <w:lvlText w:val="%1)"/>
      <w:lvlJc w:val="left"/>
      <w:pPr>
        <w:ind w:left="1440" w:hanging="360"/>
      </w:pPr>
      <w:rPr>
        <w:rFonts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8" w15:restartNumberingAfterBreak="0">
    <w:nsid w:val="14E65EF4"/>
    <w:multiLevelType w:val="hybridMultilevel"/>
    <w:tmpl w:val="01EAE046"/>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9" w15:restartNumberingAfterBreak="0">
    <w:nsid w:val="185B005A"/>
    <w:multiLevelType w:val="hybridMultilevel"/>
    <w:tmpl w:val="A708913A"/>
    <w:lvl w:ilvl="0" w:tplc="7166BD8E">
      <w:start w:val="1"/>
      <w:numFmt w:val="lowerLetter"/>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10" w15:restartNumberingAfterBreak="0">
    <w:nsid w:val="2173684E"/>
    <w:multiLevelType w:val="multilevel"/>
    <w:tmpl w:val="6666EE20"/>
    <w:styleLink w:val="WW8Num5"/>
    <w:lvl w:ilvl="0">
      <w:start w:val="1"/>
      <w:numFmt w:val="lowerLetter"/>
      <w:lvlText w:val="1%1)"/>
      <w:lvlJc w:val="left"/>
      <w:pPr>
        <w:ind w:left="680" w:hanging="340"/>
      </w:pPr>
      <w:rPr>
        <w:rFonts w:ascii="Symbol" w:hAnsi="Symbol" w:cs="StarSymbol, 'Arial Unicode MS'"/>
        <w:sz w:val="18"/>
        <w:szCs w:val="18"/>
      </w:rPr>
    </w:lvl>
    <w:lvl w:ilvl="1">
      <w:start w:val="1"/>
      <w:numFmt w:val="decimal"/>
      <w:lvlText w:val="1d.%2)"/>
      <w:lvlJc w:val="left"/>
      <w:pPr>
        <w:ind w:left="766" w:hanging="34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27651A66"/>
    <w:multiLevelType w:val="hybridMultilevel"/>
    <w:tmpl w:val="8ECA5704"/>
    <w:lvl w:ilvl="0" w:tplc="ADF649C6">
      <w:start w:val="1"/>
      <w:numFmt w:val="bullet"/>
      <w:lvlText w:val=""/>
      <w:lvlJc w:val="left"/>
      <w:pPr>
        <w:ind w:left="284" w:hanging="227"/>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2FEB0780"/>
    <w:multiLevelType w:val="hybridMultilevel"/>
    <w:tmpl w:val="D68E83DE"/>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1A249B3"/>
    <w:multiLevelType w:val="hybridMultilevel"/>
    <w:tmpl w:val="A24A6CF8"/>
    <w:lvl w:ilvl="0" w:tplc="43F68494">
      <w:start w:val="1"/>
      <w:numFmt w:val="lowerLetter"/>
      <w:lvlText w:val="%1)"/>
      <w:lvlJc w:val="left"/>
      <w:pPr>
        <w:ind w:left="720" w:hanging="360"/>
      </w:pPr>
      <w:rPr>
        <w:rFonts w:hint="default"/>
        <w:i/>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343B6DB7"/>
    <w:multiLevelType w:val="hybridMultilevel"/>
    <w:tmpl w:val="9A949AE6"/>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5" w15:restartNumberingAfterBreak="0">
    <w:nsid w:val="3801386F"/>
    <w:multiLevelType w:val="hybridMultilevel"/>
    <w:tmpl w:val="DC5E7C82"/>
    <w:lvl w:ilvl="0" w:tplc="343C47CC">
      <w:start w:val="1"/>
      <w:numFmt w:val="upperRoman"/>
      <w:lvlText w:val="%1."/>
      <w:lvlJc w:val="left"/>
      <w:pPr>
        <w:ind w:left="2160" w:hanging="720"/>
      </w:pPr>
      <w:rPr>
        <w:rFonts w:hint="default"/>
      </w:rPr>
    </w:lvl>
    <w:lvl w:ilvl="1" w:tplc="04050019" w:tentative="1">
      <w:start w:val="1"/>
      <w:numFmt w:val="lowerLetter"/>
      <w:lvlText w:val="%2."/>
      <w:lvlJc w:val="left"/>
      <w:pPr>
        <w:ind w:left="2520" w:hanging="360"/>
      </w:pPr>
    </w:lvl>
    <w:lvl w:ilvl="2" w:tplc="0405001B" w:tentative="1">
      <w:start w:val="1"/>
      <w:numFmt w:val="lowerRoman"/>
      <w:lvlText w:val="%3."/>
      <w:lvlJc w:val="right"/>
      <w:pPr>
        <w:ind w:left="3240" w:hanging="180"/>
      </w:pPr>
    </w:lvl>
    <w:lvl w:ilvl="3" w:tplc="0405000F" w:tentative="1">
      <w:start w:val="1"/>
      <w:numFmt w:val="decimal"/>
      <w:lvlText w:val="%4."/>
      <w:lvlJc w:val="left"/>
      <w:pPr>
        <w:ind w:left="3960" w:hanging="360"/>
      </w:pPr>
    </w:lvl>
    <w:lvl w:ilvl="4" w:tplc="04050019" w:tentative="1">
      <w:start w:val="1"/>
      <w:numFmt w:val="lowerLetter"/>
      <w:lvlText w:val="%5."/>
      <w:lvlJc w:val="left"/>
      <w:pPr>
        <w:ind w:left="4680" w:hanging="360"/>
      </w:pPr>
    </w:lvl>
    <w:lvl w:ilvl="5" w:tplc="0405001B" w:tentative="1">
      <w:start w:val="1"/>
      <w:numFmt w:val="lowerRoman"/>
      <w:lvlText w:val="%6."/>
      <w:lvlJc w:val="right"/>
      <w:pPr>
        <w:ind w:left="5400" w:hanging="180"/>
      </w:pPr>
    </w:lvl>
    <w:lvl w:ilvl="6" w:tplc="0405000F" w:tentative="1">
      <w:start w:val="1"/>
      <w:numFmt w:val="decimal"/>
      <w:lvlText w:val="%7."/>
      <w:lvlJc w:val="left"/>
      <w:pPr>
        <w:ind w:left="6120" w:hanging="360"/>
      </w:pPr>
    </w:lvl>
    <w:lvl w:ilvl="7" w:tplc="04050019" w:tentative="1">
      <w:start w:val="1"/>
      <w:numFmt w:val="lowerLetter"/>
      <w:lvlText w:val="%8."/>
      <w:lvlJc w:val="left"/>
      <w:pPr>
        <w:ind w:left="6840" w:hanging="360"/>
      </w:pPr>
    </w:lvl>
    <w:lvl w:ilvl="8" w:tplc="0405001B" w:tentative="1">
      <w:start w:val="1"/>
      <w:numFmt w:val="lowerRoman"/>
      <w:lvlText w:val="%9."/>
      <w:lvlJc w:val="right"/>
      <w:pPr>
        <w:ind w:left="7560" w:hanging="180"/>
      </w:pPr>
    </w:lvl>
  </w:abstractNum>
  <w:abstractNum w:abstractNumId="16" w15:restartNumberingAfterBreak="0">
    <w:nsid w:val="389032AD"/>
    <w:multiLevelType w:val="hybridMultilevel"/>
    <w:tmpl w:val="BB08C66C"/>
    <w:lvl w:ilvl="0" w:tplc="04050003">
      <w:start w:val="1"/>
      <w:numFmt w:val="bullet"/>
      <w:lvlText w:val="o"/>
      <w:lvlJc w:val="left"/>
      <w:pPr>
        <w:ind w:left="2514" w:hanging="360"/>
      </w:pPr>
      <w:rPr>
        <w:rFonts w:ascii="Courier New" w:hAnsi="Courier New" w:cs="Courier New" w:hint="default"/>
      </w:rPr>
    </w:lvl>
    <w:lvl w:ilvl="1" w:tplc="04050003" w:tentative="1">
      <w:start w:val="1"/>
      <w:numFmt w:val="bullet"/>
      <w:lvlText w:val="o"/>
      <w:lvlJc w:val="left"/>
      <w:pPr>
        <w:ind w:left="3234" w:hanging="360"/>
      </w:pPr>
      <w:rPr>
        <w:rFonts w:ascii="Courier New" w:hAnsi="Courier New" w:cs="Courier New" w:hint="default"/>
      </w:rPr>
    </w:lvl>
    <w:lvl w:ilvl="2" w:tplc="04050005" w:tentative="1">
      <w:start w:val="1"/>
      <w:numFmt w:val="bullet"/>
      <w:lvlText w:val=""/>
      <w:lvlJc w:val="left"/>
      <w:pPr>
        <w:ind w:left="3954" w:hanging="360"/>
      </w:pPr>
      <w:rPr>
        <w:rFonts w:ascii="Wingdings" w:hAnsi="Wingdings" w:hint="default"/>
      </w:rPr>
    </w:lvl>
    <w:lvl w:ilvl="3" w:tplc="04050001" w:tentative="1">
      <w:start w:val="1"/>
      <w:numFmt w:val="bullet"/>
      <w:lvlText w:val=""/>
      <w:lvlJc w:val="left"/>
      <w:pPr>
        <w:ind w:left="4674" w:hanging="360"/>
      </w:pPr>
      <w:rPr>
        <w:rFonts w:ascii="Symbol" w:hAnsi="Symbol" w:hint="default"/>
      </w:rPr>
    </w:lvl>
    <w:lvl w:ilvl="4" w:tplc="04050003" w:tentative="1">
      <w:start w:val="1"/>
      <w:numFmt w:val="bullet"/>
      <w:lvlText w:val="o"/>
      <w:lvlJc w:val="left"/>
      <w:pPr>
        <w:ind w:left="5394" w:hanging="360"/>
      </w:pPr>
      <w:rPr>
        <w:rFonts w:ascii="Courier New" w:hAnsi="Courier New" w:cs="Courier New" w:hint="default"/>
      </w:rPr>
    </w:lvl>
    <w:lvl w:ilvl="5" w:tplc="04050005" w:tentative="1">
      <w:start w:val="1"/>
      <w:numFmt w:val="bullet"/>
      <w:lvlText w:val=""/>
      <w:lvlJc w:val="left"/>
      <w:pPr>
        <w:ind w:left="6114" w:hanging="360"/>
      </w:pPr>
      <w:rPr>
        <w:rFonts w:ascii="Wingdings" w:hAnsi="Wingdings" w:hint="default"/>
      </w:rPr>
    </w:lvl>
    <w:lvl w:ilvl="6" w:tplc="04050001" w:tentative="1">
      <w:start w:val="1"/>
      <w:numFmt w:val="bullet"/>
      <w:lvlText w:val=""/>
      <w:lvlJc w:val="left"/>
      <w:pPr>
        <w:ind w:left="6834" w:hanging="360"/>
      </w:pPr>
      <w:rPr>
        <w:rFonts w:ascii="Symbol" w:hAnsi="Symbol" w:hint="default"/>
      </w:rPr>
    </w:lvl>
    <w:lvl w:ilvl="7" w:tplc="04050003" w:tentative="1">
      <w:start w:val="1"/>
      <w:numFmt w:val="bullet"/>
      <w:lvlText w:val="o"/>
      <w:lvlJc w:val="left"/>
      <w:pPr>
        <w:ind w:left="7554" w:hanging="360"/>
      </w:pPr>
      <w:rPr>
        <w:rFonts w:ascii="Courier New" w:hAnsi="Courier New" w:cs="Courier New" w:hint="default"/>
      </w:rPr>
    </w:lvl>
    <w:lvl w:ilvl="8" w:tplc="04050005" w:tentative="1">
      <w:start w:val="1"/>
      <w:numFmt w:val="bullet"/>
      <w:lvlText w:val=""/>
      <w:lvlJc w:val="left"/>
      <w:pPr>
        <w:ind w:left="8274" w:hanging="360"/>
      </w:pPr>
      <w:rPr>
        <w:rFonts w:ascii="Wingdings" w:hAnsi="Wingdings" w:hint="default"/>
      </w:rPr>
    </w:lvl>
  </w:abstractNum>
  <w:abstractNum w:abstractNumId="17" w15:restartNumberingAfterBreak="0">
    <w:nsid w:val="38DD2D5C"/>
    <w:multiLevelType w:val="multilevel"/>
    <w:tmpl w:val="B928E060"/>
    <w:styleLink w:val="WW8Num3"/>
    <w:lvl w:ilvl="0">
      <w:start w:val="1"/>
      <w:numFmt w:val="lowerLetter"/>
      <w:lvlText w:val="7%1)"/>
      <w:lvlJc w:val="left"/>
      <w:pPr>
        <w:ind w:left="680" w:hanging="340"/>
      </w:pPr>
      <w:rPr>
        <w:rFonts w:ascii="Symbol" w:hAnsi="Symbol" w:cs="StarSymbol, 'Arial Unicode MS'"/>
        <w:sz w:val="18"/>
        <w:szCs w:val="18"/>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18" w15:restartNumberingAfterBreak="0">
    <w:nsid w:val="3CF96CFE"/>
    <w:multiLevelType w:val="hybridMultilevel"/>
    <w:tmpl w:val="5A06267A"/>
    <w:lvl w:ilvl="0" w:tplc="04050001">
      <w:start w:val="1"/>
      <w:numFmt w:val="bullet"/>
      <w:lvlText w:val=""/>
      <w:lvlJc w:val="left"/>
      <w:pPr>
        <w:ind w:left="2160" w:hanging="360"/>
      </w:pPr>
      <w:rPr>
        <w:rFonts w:ascii="Symbol" w:hAnsi="Symbol" w:hint="default"/>
      </w:rPr>
    </w:lvl>
    <w:lvl w:ilvl="1" w:tplc="04050003" w:tentative="1">
      <w:start w:val="1"/>
      <w:numFmt w:val="bullet"/>
      <w:lvlText w:val="o"/>
      <w:lvlJc w:val="left"/>
      <w:pPr>
        <w:ind w:left="2880" w:hanging="360"/>
      </w:pPr>
      <w:rPr>
        <w:rFonts w:ascii="Courier New" w:hAnsi="Courier New" w:cs="Courier New" w:hint="default"/>
      </w:rPr>
    </w:lvl>
    <w:lvl w:ilvl="2" w:tplc="04050005" w:tentative="1">
      <w:start w:val="1"/>
      <w:numFmt w:val="bullet"/>
      <w:lvlText w:val=""/>
      <w:lvlJc w:val="left"/>
      <w:pPr>
        <w:ind w:left="3600" w:hanging="360"/>
      </w:pPr>
      <w:rPr>
        <w:rFonts w:ascii="Wingdings" w:hAnsi="Wingdings" w:hint="default"/>
      </w:rPr>
    </w:lvl>
    <w:lvl w:ilvl="3" w:tplc="04050001" w:tentative="1">
      <w:start w:val="1"/>
      <w:numFmt w:val="bullet"/>
      <w:lvlText w:val=""/>
      <w:lvlJc w:val="left"/>
      <w:pPr>
        <w:ind w:left="4320" w:hanging="360"/>
      </w:pPr>
      <w:rPr>
        <w:rFonts w:ascii="Symbol" w:hAnsi="Symbol" w:hint="default"/>
      </w:rPr>
    </w:lvl>
    <w:lvl w:ilvl="4" w:tplc="04050003" w:tentative="1">
      <w:start w:val="1"/>
      <w:numFmt w:val="bullet"/>
      <w:lvlText w:val="o"/>
      <w:lvlJc w:val="left"/>
      <w:pPr>
        <w:ind w:left="5040" w:hanging="360"/>
      </w:pPr>
      <w:rPr>
        <w:rFonts w:ascii="Courier New" w:hAnsi="Courier New" w:cs="Courier New" w:hint="default"/>
      </w:rPr>
    </w:lvl>
    <w:lvl w:ilvl="5" w:tplc="04050005" w:tentative="1">
      <w:start w:val="1"/>
      <w:numFmt w:val="bullet"/>
      <w:lvlText w:val=""/>
      <w:lvlJc w:val="left"/>
      <w:pPr>
        <w:ind w:left="5760" w:hanging="360"/>
      </w:pPr>
      <w:rPr>
        <w:rFonts w:ascii="Wingdings" w:hAnsi="Wingdings" w:hint="default"/>
      </w:rPr>
    </w:lvl>
    <w:lvl w:ilvl="6" w:tplc="04050001" w:tentative="1">
      <w:start w:val="1"/>
      <w:numFmt w:val="bullet"/>
      <w:lvlText w:val=""/>
      <w:lvlJc w:val="left"/>
      <w:pPr>
        <w:ind w:left="6480" w:hanging="360"/>
      </w:pPr>
      <w:rPr>
        <w:rFonts w:ascii="Symbol" w:hAnsi="Symbol" w:hint="default"/>
      </w:rPr>
    </w:lvl>
    <w:lvl w:ilvl="7" w:tplc="04050003" w:tentative="1">
      <w:start w:val="1"/>
      <w:numFmt w:val="bullet"/>
      <w:lvlText w:val="o"/>
      <w:lvlJc w:val="left"/>
      <w:pPr>
        <w:ind w:left="7200" w:hanging="360"/>
      </w:pPr>
      <w:rPr>
        <w:rFonts w:ascii="Courier New" w:hAnsi="Courier New" w:cs="Courier New" w:hint="default"/>
      </w:rPr>
    </w:lvl>
    <w:lvl w:ilvl="8" w:tplc="04050005" w:tentative="1">
      <w:start w:val="1"/>
      <w:numFmt w:val="bullet"/>
      <w:lvlText w:val=""/>
      <w:lvlJc w:val="left"/>
      <w:pPr>
        <w:ind w:left="7920" w:hanging="360"/>
      </w:pPr>
      <w:rPr>
        <w:rFonts w:ascii="Wingdings" w:hAnsi="Wingdings" w:hint="default"/>
      </w:rPr>
    </w:lvl>
  </w:abstractNum>
  <w:abstractNum w:abstractNumId="19" w15:restartNumberingAfterBreak="0">
    <w:nsid w:val="3D371F29"/>
    <w:multiLevelType w:val="hybridMultilevel"/>
    <w:tmpl w:val="D834E5A4"/>
    <w:lvl w:ilvl="0" w:tplc="19648528">
      <w:start w:val="1"/>
      <w:numFmt w:val="lowerLetter"/>
      <w:suff w:val="space"/>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20" w15:restartNumberingAfterBreak="0">
    <w:nsid w:val="3E6F738E"/>
    <w:multiLevelType w:val="multilevel"/>
    <w:tmpl w:val="B7CA6144"/>
    <w:lvl w:ilvl="0">
      <w:start w:val="1"/>
      <w:numFmt w:val="lowerLetter"/>
      <w:suff w:val="space"/>
      <w:lvlText w:val="%1)"/>
      <w:lvlJc w:val="left"/>
      <w:pPr>
        <w:ind w:left="1096" w:hanging="360"/>
      </w:pPr>
      <w:rPr>
        <w:rFonts w:hint="default"/>
      </w:rPr>
    </w:lvl>
    <w:lvl w:ilvl="1">
      <w:start w:val="1"/>
      <w:numFmt w:val="lowerLetter"/>
      <w:lvlText w:val="%2."/>
      <w:lvlJc w:val="left"/>
      <w:pPr>
        <w:ind w:left="1816" w:hanging="360"/>
      </w:pPr>
      <w:rPr>
        <w:rFonts w:hint="default"/>
      </w:rPr>
    </w:lvl>
    <w:lvl w:ilvl="2">
      <w:start w:val="1"/>
      <w:numFmt w:val="lowerRoman"/>
      <w:lvlText w:val="%3."/>
      <w:lvlJc w:val="right"/>
      <w:pPr>
        <w:ind w:left="2536" w:hanging="180"/>
      </w:pPr>
      <w:rPr>
        <w:rFonts w:hint="default"/>
      </w:rPr>
    </w:lvl>
    <w:lvl w:ilvl="3">
      <w:start w:val="1"/>
      <w:numFmt w:val="decimal"/>
      <w:lvlText w:val="%4."/>
      <w:lvlJc w:val="left"/>
      <w:pPr>
        <w:ind w:left="3256" w:hanging="360"/>
      </w:pPr>
      <w:rPr>
        <w:rFonts w:hint="default"/>
      </w:rPr>
    </w:lvl>
    <w:lvl w:ilvl="4">
      <w:start w:val="1"/>
      <w:numFmt w:val="lowerLetter"/>
      <w:lvlText w:val="%5."/>
      <w:lvlJc w:val="left"/>
      <w:pPr>
        <w:ind w:left="3976" w:hanging="360"/>
      </w:pPr>
      <w:rPr>
        <w:rFonts w:hint="default"/>
      </w:rPr>
    </w:lvl>
    <w:lvl w:ilvl="5">
      <w:start w:val="1"/>
      <w:numFmt w:val="lowerRoman"/>
      <w:lvlText w:val="%6."/>
      <w:lvlJc w:val="right"/>
      <w:pPr>
        <w:ind w:left="4696" w:hanging="180"/>
      </w:pPr>
      <w:rPr>
        <w:rFonts w:hint="default"/>
      </w:rPr>
    </w:lvl>
    <w:lvl w:ilvl="6">
      <w:start w:val="1"/>
      <w:numFmt w:val="decimal"/>
      <w:lvlText w:val="%7."/>
      <w:lvlJc w:val="left"/>
      <w:pPr>
        <w:ind w:left="5416" w:hanging="360"/>
      </w:pPr>
      <w:rPr>
        <w:rFonts w:hint="default"/>
      </w:rPr>
    </w:lvl>
    <w:lvl w:ilvl="7">
      <w:start w:val="1"/>
      <w:numFmt w:val="lowerLetter"/>
      <w:lvlText w:val="%8."/>
      <w:lvlJc w:val="left"/>
      <w:pPr>
        <w:ind w:left="6136" w:hanging="360"/>
      </w:pPr>
      <w:rPr>
        <w:rFonts w:hint="default"/>
      </w:rPr>
    </w:lvl>
    <w:lvl w:ilvl="8">
      <w:start w:val="1"/>
      <w:numFmt w:val="lowerRoman"/>
      <w:lvlText w:val="%9."/>
      <w:lvlJc w:val="right"/>
      <w:pPr>
        <w:ind w:left="6856" w:hanging="180"/>
      </w:pPr>
      <w:rPr>
        <w:rFonts w:hint="default"/>
      </w:rPr>
    </w:lvl>
  </w:abstractNum>
  <w:abstractNum w:abstractNumId="21" w15:restartNumberingAfterBreak="0">
    <w:nsid w:val="42A43D93"/>
    <w:multiLevelType w:val="hybridMultilevel"/>
    <w:tmpl w:val="DCEE4AE6"/>
    <w:lvl w:ilvl="0" w:tplc="04050001">
      <w:start w:val="1"/>
      <w:numFmt w:val="bullet"/>
      <w:lvlText w:val=""/>
      <w:lvlJc w:val="left"/>
      <w:pPr>
        <w:ind w:left="1794" w:hanging="360"/>
      </w:pPr>
      <w:rPr>
        <w:rFonts w:ascii="Symbol" w:hAnsi="Symbol" w:hint="default"/>
      </w:rPr>
    </w:lvl>
    <w:lvl w:ilvl="1" w:tplc="04050003" w:tentative="1">
      <w:start w:val="1"/>
      <w:numFmt w:val="bullet"/>
      <w:lvlText w:val="o"/>
      <w:lvlJc w:val="left"/>
      <w:pPr>
        <w:ind w:left="2514" w:hanging="360"/>
      </w:pPr>
      <w:rPr>
        <w:rFonts w:ascii="Courier New" w:hAnsi="Courier New" w:cs="Courier New" w:hint="default"/>
      </w:rPr>
    </w:lvl>
    <w:lvl w:ilvl="2" w:tplc="04050005" w:tentative="1">
      <w:start w:val="1"/>
      <w:numFmt w:val="bullet"/>
      <w:lvlText w:val=""/>
      <w:lvlJc w:val="left"/>
      <w:pPr>
        <w:ind w:left="3234" w:hanging="360"/>
      </w:pPr>
      <w:rPr>
        <w:rFonts w:ascii="Wingdings" w:hAnsi="Wingdings" w:hint="default"/>
      </w:rPr>
    </w:lvl>
    <w:lvl w:ilvl="3" w:tplc="04050001" w:tentative="1">
      <w:start w:val="1"/>
      <w:numFmt w:val="bullet"/>
      <w:lvlText w:val=""/>
      <w:lvlJc w:val="left"/>
      <w:pPr>
        <w:ind w:left="3954" w:hanging="360"/>
      </w:pPr>
      <w:rPr>
        <w:rFonts w:ascii="Symbol" w:hAnsi="Symbol" w:hint="default"/>
      </w:rPr>
    </w:lvl>
    <w:lvl w:ilvl="4" w:tplc="04050003" w:tentative="1">
      <w:start w:val="1"/>
      <w:numFmt w:val="bullet"/>
      <w:lvlText w:val="o"/>
      <w:lvlJc w:val="left"/>
      <w:pPr>
        <w:ind w:left="4674" w:hanging="360"/>
      </w:pPr>
      <w:rPr>
        <w:rFonts w:ascii="Courier New" w:hAnsi="Courier New" w:cs="Courier New" w:hint="default"/>
      </w:rPr>
    </w:lvl>
    <w:lvl w:ilvl="5" w:tplc="04050005" w:tentative="1">
      <w:start w:val="1"/>
      <w:numFmt w:val="bullet"/>
      <w:lvlText w:val=""/>
      <w:lvlJc w:val="left"/>
      <w:pPr>
        <w:ind w:left="5394" w:hanging="360"/>
      </w:pPr>
      <w:rPr>
        <w:rFonts w:ascii="Wingdings" w:hAnsi="Wingdings" w:hint="default"/>
      </w:rPr>
    </w:lvl>
    <w:lvl w:ilvl="6" w:tplc="04050001" w:tentative="1">
      <w:start w:val="1"/>
      <w:numFmt w:val="bullet"/>
      <w:lvlText w:val=""/>
      <w:lvlJc w:val="left"/>
      <w:pPr>
        <w:ind w:left="6114" w:hanging="360"/>
      </w:pPr>
      <w:rPr>
        <w:rFonts w:ascii="Symbol" w:hAnsi="Symbol" w:hint="default"/>
      </w:rPr>
    </w:lvl>
    <w:lvl w:ilvl="7" w:tplc="04050003" w:tentative="1">
      <w:start w:val="1"/>
      <w:numFmt w:val="bullet"/>
      <w:lvlText w:val="o"/>
      <w:lvlJc w:val="left"/>
      <w:pPr>
        <w:ind w:left="6834" w:hanging="360"/>
      </w:pPr>
      <w:rPr>
        <w:rFonts w:ascii="Courier New" w:hAnsi="Courier New" w:cs="Courier New" w:hint="default"/>
      </w:rPr>
    </w:lvl>
    <w:lvl w:ilvl="8" w:tplc="04050005" w:tentative="1">
      <w:start w:val="1"/>
      <w:numFmt w:val="bullet"/>
      <w:lvlText w:val=""/>
      <w:lvlJc w:val="left"/>
      <w:pPr>
        <w:ind w:left="7554" w:hanging="360"/>
      </w:pPr>
      <w:rPr>
        <w:rFonts w:ascii="Wingdings" w:hAnsi="Wingdings" w:hint="default"/>
      </w:rPr>
    </w:lvl>
  </w:abstractNum>
  <w:abstractNum w:abstractNumId="22" w15:restartNumberingAfterBreak="0">
    <w:nsid w:val="45F044C8"/>
    <w:multiLevelType w:val="hybridMultilevel"/>
    <w:tmpl w:val="D7A8FA1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3" w15:restartNumberingAfterBreak="0">
    <w:nsid w:val="4629437B"/>
    <w:multiLevelType w:val="hybridMultilevel"/>
    <w:tmpl w:val="98A2163C"/>
    <w:lvl w:ilvl="0" w:tplc="1110FFA8">
      <w:start w:val="1"/>
      <w:numFmt w:val="lowerLetter"/>
      <w:lvlText w:val="%1)"/>
      <w:lvlJc w:val="left"/>
      <w:pPr>
        <w:ind w:left="919" w:hanging="360"/>
      </w:pPr>
      <w:rPr>
        <w:rFonts w:cs="Arial" w:hint="default"/>
        <w:b/>
        <w:sz w:val="22"/>
      </w:rPr>
    </w:lvl>
    <w:lvl w:ilvl="1" w:tplc="04050019" w:tentative="1">
      <w:start w:val="1"/>
      <w:numFmt w:val="lowerLetter"/>
      <w:lvlText w:val="%2."/>
      <w:lvlJc w:val="left"/>
      <w:pPr>
        <w:ind w:left="1639" w:hanging="360"/>
      </w:pPr>
    </w:lvl>
    <w:lvl w:ilvl="2" w:tplc="0405001B" w:tentative="1">
      <w:start w:val="1"/>
      <w:numFmt w:val="lowerRoman"/>
      <w:lvlText w:val="%3."/>
      <w:lvlJc w:val="right"/>
      <w:pPr>
        <w:ind w:left="2359" w:hanging="180"/>
      </w:pPr>
    </w:lvl>
    <w:lvl w:ilvl="3" w:tplc="0405000F" w:tentative="1">
      <w:start w:val="1"/>
      <w:numFmt w:val="decimal"/>
      <w:lvlText w:val="%4."/>
      <w:lvlJc w:val="left"/>
      <w:pPr>
        <w:ind w:left="3079" w:hanging="360"/>
      </w:pPr>
    </w:lvl>
    <w:lvl w:ilvl="4" w:tplc="04050019" w:tentative="1">
      <w:start w:val="1"/>
      <w:numFmt w:val="lowerLetter"/>
      <w:lvlText w:val="%5."/>
      <w:lvlJc w:val="left"/>
      <w:pPr>
        <w:ind w:left="3799" w:hanging="360"/>
      </w:pPr>
    </w:lvl>
    <w:lvl w:ilvl="5" w:tplc="0405001B" w:tentative="1">
      <w:start w:val="1"/>
      <w:numFmt w:val="lowerRoman"/>
      <w:lvlText w:val="%6."/>
      <w:lvlJc w:val="right"/>
      <w:pPr>
        <w:ind w:left="4519" w:hanging="180"/>
      </w:pPr>
    </w:lvl>
    <w:lvl w:ilvl="6" w:tplc="0405000F" w:tentative="1">
      <w:start w:val="1"/>
      <w:numFmt w:val="decimal"/>
      <w:lvlText w:val="%7."/>
      <w:lvlJc w:val="left"/>
      <w:pPr>
        <w:ind w:left="5239" w:hanging="360"/>
      </w:pPr>
    </w:lvl>
    <w:lvl w:ilvl="7" w:tplc="04050019" w:tentative="1">
      <w:start w:val="1"/>
      <w:numFmt w:val="lowerLetter"/>
      <w:lvlText w:val="%8."/>
      <w:lvlJc w:val="left"/>
      <w:pPr>
        <w:ind w:left="5959" w:hanging="360"/>
      </w:pPr>
    </w:lvl>
    <w:lvl w:ilvl="8" w:tplc="0405001B" w:tentative="1">
      <w:start w:val="1"/>
      <w:numFmt w:val="lowerRoman"/>
      <w:lvlText w:val="%9."/>
      <w:lvlJc w:val="right"/>
      <w:pPr>
        <w:ind w:left="6679" w:hanging="180"/>
      </w:pPr>
    </w:lvl>
  </w:abstractNum>
  <w:abstractNum w:abstractNumId="24" w15:restartNumberingAfterBreak="0">
    <w:nsid w:val="46C773A1"/>
    <w:multiLevelType w:val="hybridMultilevel"/>
    <w:tmpl w:val="4E08EE76"/>
    <w:lvl w:ilvl="0" w:tplc="B046DD82">
      <w:start w:val="1"/>
      <w:numFmt w:val="lowerLetter"/>
      <w:lvlText w:val="%1)"/>
      <w:lvlJc w:val="left"/>
      <w:pPr>
        <w:ind w:left="1440" w:hanging="360"/>
      </w:pPr>
      <w:rPr>
        <w:rFonts w:hint="default"/>
      </w:rPr>
    </w:lvl>
    <w:lvl w:ilvl="1" w:tplc="04050019" w:tentative="1">
      <w:start w:val="1"/>
      <w:numFmt w:val="lowerLetter"/>
      <w:lvlText w:val="%2."/>
      <w:lvlJc w:val="left"/>
      <w:pPr>
        <w:ind w:left="2160" w:hanging="360"/>
      </w:pPr>
    </w:lvl>
    <w:lvl w:ilvl="2" w:tplc="0405001B" w:tentative="1">
      <w:start w:val="1"/>
      <w:numFmt w:val="lowerRoman"/>
      <w:lvlText w:val="%3."/>
      <w:lvlJc w:val="right"/>
      <w:pPr>
        <w:ind w:left="2880" w:hanging="180"/>
      </w:pPr>
    </w:lvl>
    <w:lvl w:ilvl="3" w:tplc="0405000F" w:tentative="1">
      <w:start w:val="1"/>
      <w:numFmt w:val="decimal"/>
      <w:lvlText w:val="%4."/>
      <w:lvlJc w:val="left"/>
      <w:pPr>
        <w:ind w:left="3600" w:hanging="360"/>
      </w:pPr>
    </w:lvl>
    <w:lvl w:ilvl="4" w:tplc="04050019" w:tentative="1">
      <w:start w:val="1"/>
      <w:numFmt w:val="lowerLetter"/>
      <w:lvlText w:val="%5."/>
      <w:lvlJc w:val="left"/>
      <w:pPr>
        <w:ind w:left="4320" w:hanging="360"/>
      </w:pPr>
    </w:lvl>
    <w:lvl w:ilvl="5" w:tplc="0405001B" w:tentative="1">
      <w:start w:val="1"/>
      <w:numFmt w:val="lowerRoman"/>
      <w:lvlText w:val="%6."/>
      <w:lvlJc w:val="right"/>
      <w:pPr>
        <w:ind w:left="5040" w:hanging="180"/>
      </w:pPr>
    </w:lvl>
    <w:lvl w:ilvl="6" w:tplc="0405000F" w:tentative="1">
      <w:start w:val="1"/>
      <w:numFmt w:val="decimal"/>
      <w:lvlText w:val="%7."/>
      <w:lvlJc w:val="left"/>
      <w:pPr>
        <w:ind w:left="5760" w:hanging="360"/>
      </w:pPr>
    </w:lvl>
    <w:lvl w:ilvl="7" w:tplc="04050019" w:tentative="1">
      <w:start w:val="1"/>
      <w:numFmt w:val="lowerLetter"/>
      <w:lvlText w:val="%8."/>
      <w:lvlJc w:val="left"/>
      <w:pPr>
        <w:ind w:left="6480" w:hanging="360"/>
      </w:pPr>
    </w:lvl>
    <w:lvl w:ilvl="8" w:tplc="0405001B" w:tentative="1">
      <w:start w:val="1"/>
      <w:numFmt w:val="lowerRoman"/>
      <w:lvlText w:val="%9."/>
      <w:lvlJc w:val="right"/>
      <w:pPr>
        <w:ind w:left="7200" w:hanging="180"/>
      </w:pPr>
    </w:lvl>
  </w:abstractNum>
  <w:abstractNum w:abstractNumId="25" w15:restartNumberingAfterBreak="0">
    <w:nsid w:val="4BB63D25"/>
    <w:multiLevelType w:val="hybridMultilevel"/>
    <w:tmpl w:val="301A9E64"/>
    <w:lvl w:ilvl="0" w:tplc="C65E798A">
      <w:start w:val="1"/>
      <w:numFmt w:val="upperRoman"/>
      <w:lvlText w:val="%1."/>
      <w:lvlJc w:val="left"/>
      <w:pPr>
        <w:ind w:left="1446" w:hanging="720"/>
      </w:pPr>
      <w:rPr>
        <w:rFonts w:hint="default"/>
      </w:rPr>
    </w:lvl>
    <w:lvl w:ilvl="1" w:tplc="04050019" w:tentative="1">
      <w:start w:val="1"/>
      <w:numFmt w:val="lowerLetter"/>
      <w:lvlText w:val="%2."/>
      <w:lvlJc w:val="left"/>
      <w:pPr>
        <w:ind w:left="1806" w:hanging="360"/>
      </w:pPr>
    </w:lvl>
    <w:lvl w:ilvl="2" w:tplc="0405001B" w:tentative="1">
      <w:start w:val="1"/>
      <w:numFmt w:val="lowerRoman"/>
      <w:lvlText w:val="%3."/>
      <w:lvlJc w:val="right"/>
      <w:pPr>
        <w:ind w:left="2526" w:hanging="180"/>
      </w:pPr>
    </w:lvl>
    <w:lvl w:ilvl="3" w:tplc="0405000F" w:tentative="1">
      <w:start w:val="1"/>
      <w:numFmt w:val="decimal"/>
      <w:lvlText w:val="%4."/>
      <w:lvlJc w:val="left"/>
      <w:pPr>
        <w:ind w:left="3246" w:hanging="360"/>
      </w:pPr>
    </w:lvl>
    <w:lvl w:ilvl="4" w:tplc="04050019" w:tentative="1">
      <w:start w:val="1"/>
      <w:numFmt w:val="lowerLetter"/>
      <w:lvlText w:val="%5."/>
      <w:lvlJc w:val="left"/>
      <w:pPr>
        <w:ind w:left="3966" w:hanging="360"/>
      </w:pPr>
    </w:lvl>
    <w:lvl w:ilvl="5" w:tplc="0405001B" w:tentative="1">
      <w:start w:val="1"/>
      <w:numFmt w:val="lowerRoman"/>
      <w:lvlText w:val="%6."/>
      <w:lvlJc w:val="right"/>
      <w:pPr>
        <w:ind w:left="4686" w:hanging="180"/>
      </w:pPr>
    </w:lvl>
    <w:lvl w:ilvl="6" w:tplc="0405000F" w:tentative="1">
      <w:start w:val="1"/>
      <w:numFmt w:val="decimal"/>
      <w:lvlText w:val="%7."/>
      <w:lvlJc w:val="left"/>
      <w:pPr>
        <w:ind w:left="5406" w:hanging="360"/>
      </w:pPr>
    </w:lvl>
    <w:lvl w:ilvl="7" w:tplc="04050019" w:tentative="1">
      <w:start w:val="1"/>
      <w:numFmt w:val="lowerLetter"/>
      <w:lvlText w:val="%8."/>
      <w:lvlJc w:val="left"/>
      <w:pPr>
        <w:ind w:left="6126" w:hanging="360"/>
      </w:pPr>
    </w:lvl>
    <w:lvl w:ilvl="8" w:tplc="0405001B" w:tentative="1">
      <w:start w:val="1"/>
      <w:numFmt w:val="lowerRoman"/>
      <w:lvlText w:val="%9."/>
      <w:lvlJc w:val="right"/>
      <w:pPr>
        <w:ind w:left="6846" w:hanging="180"/>
      </w:pPr>
    </w:lvl>
  </w:abstractNum>
  <w:abstractNum w:abstractNumId="26" w15:restartNumberingAfterBreak="0">
    <w:nsid w:val="4CE6567D"/>
    <w:multiLevelType w:val="hybridMultilevel"/>
    <w:tmpl w:val="8AD47348"/>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27" w15:restartNumberingAfterBreak="0">
    <w:nsid w:val="4CE65936"/>
    <w:multiLevelType w:val="multilevel"/>
    <w:tmpl w:val="721C1BEA"/>
    <w:lvl w:ilvl="0">
      <w:numFmt w:val="bullet"/>
      <w:lvlText w:val="–"/>
      <w:lvlJc w:val="left"/>
      <w:rPr>
        <w:rFonts w:ascii="OpenSymbol" w:eastAsia="OpenSymbol" w:hAnsi="OpenSymbol" w:cs="OpenSymbol"/>
      </w:rPr>
    </w:lvl>
    <w:lvl w:ilvl="1">
      <w:numFmt w:val="bullet"/>
      <w:lvlText w:val="–"/>
      <w:lvlJc w:val="left"/>
      <w:rPr>
        <w:rFonts w:ascii="OpenSymbol" w:eastAsia="OpenSymbol" w:hAnsi="OpenSymbol" w:cs="OpenSymbol"/>
      </w:rPr>
    </w:lvl>
    <w:lvl w:ilvl="2">
      <w:numFmt w:val="bullet"/>
      <w:lvlText w:val="–"/>
      <w:lvlJc w:val="left"/>
      <w:rPr>
        <w:rFonts w:ascii="OpenSymbol" w:eastAsia="OpenSymbol" w:hAnsi="OpenSymbol" w:cs="OpenSymbol"/>
      </w:rPr>
    </w:lvl>
    <w:lvl w:ilvl="3">
      <w:numFmt w:val="bullet"/>
      <w:lvlText w:val="–"/>
      <w:lvlJc w:val="left"/>
      <w:rPr>
        <w:rFonts w:ascii="OpenSymbol" w:eastAsia="OpenSymbol" w:hAnsi="OpenSymbol" w:cs="OpenSymbol"/>
      </w:rPr>
    </w:lvl>
    <w:lvl w:ilvl="4">
      <w:numFmt w:val="bullet"/>
      <w:lvlText w:val="–"/>
      <w:lvlJc w:val="left"/>
      <w:rPr>
        <w:rFonts w:ascii="OpenSymbol" w:eastAsia="OpenSymbol" w:hAnsi="OpenSymbol" w:cs="OpenSymbol"/>
      </w:rPr>
    </w:lvl>
    <w:lvl w:ilvl="5">
      <w:numFmt w:val="bullet"/>
      <w:lvlText w:val="–"/>
      <w:lvlJc w:val="left"/>
      <w:rPr>
        <w:rFonts w:ascii="OpenSymbol" w:eastAsia="OpenSymbol" w:hAnsi="OpenSymbol" w:cs="OpenSymbol"/>
      </w:rPr>
    </w:lvl>
    <w:lvl w:ilvl="6">
      <w:numFmt w:val="bullet"/>
      <w:lvlText w:val="–"/>
      <w:lvlJc w:val="left"/>
      <w:rPr>
        <w:rFonts w:ascii="OpenSymbol" w:eastAsia="OpenSymbol" w:hAnsi="OpenSymbol" w:cs="OpenSymbol"/>
      </w:rPr>
    </w:lvl>
    <w:lvl w:ilvl="7">
      <w:numFmt w:val="bullet"/>
      <w:lvlText w:val="–"/>
      <w:lvlJc w:val="left"/>
      <w:rPr>
        <w:rFonts w:ascii="OpenSymbol" w:eastAsia="OpenSymbol" w:hAnsi="OpenSymbol" w:cs="OpenSymbol"/>
      </w:rPr>
    </w:lvl>
    <w:lvl w:ilvl="8">
      <w:numFmt w:val="bullet"/>
      <w:lvlText w:val="–"/>
      <w:lvlJc w:val="left"/>
      <w:rPr>
        <w:rFonts w:ascii="OpenSymbol" w:eastAsia="OpenSymbol" w:hAnsi="OpenSymbol" w:cs="OpenSymbol"/>
      </w:rPr>
    </w:lvl>
  </w:abstractNum>
  <w:abstractNum w:abstractNumId="28" w15:restartNumberingAfterBreak="0">
    <w:nsid w:val="4E585791"/>
    <w:multiLevelType w:val="hybridMultilevel"/>
    <w:tmpl w:val="EBAE1602"/>
    <w:lvl w:ilvl="0" w:tplc="3F4A4E08">
      <w:start w:val="1"/>
      <w:numFmt w:val="upperRoman"/>
      <w:lvlText w:val="%1."/>
      <w:lvlJc w:val="left"/>
      <w:pPr>
        <w:ind w:left="1440" w:hanging="72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29" w15:restartNumberingAfterBreak="0">
    <w:nsid w:val="50C447EC"/>
    <w:multiLevelType w:val="hybridMultilevel"/>
    <w:tmpl w:val="C420A5E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0" w15:restartNumberingAfterBreak="0">
    <w:nsid w:val="52F374DD"/>
    <w:multiLevelType w:val="multilevel"/>
    <w:tmpl w:val="36C44520"/>
    <w:styleLink w:val="WW8Num2"/>
    <w:lvl w:ilvl="0">
      <w:numFmt w:val="bullet"/>
      <w:lvlText w:val="-"/>
      <w:lvlJc w:val="left"/>
      <w:pPr>
        <w:ind w:left="1440" w:hanging="360"/>
      </w:pPr>
      <w:rPr>
        <w:rFonts w:ascii="Times New Roman" w:eastAsia="Calibri" w:hAnsi="Times New Roman" w:cs="Times New Roman"/>
        <w:sz w:val="24"/>
        <w:szCs w:val="24"/>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cs="Wingdings"/>
      </w:rPr>
    </w:lvl>
    <w:lvl w:ilvl="3">
      <w:numFmt w:val="bullet"/>
      <w:lvlText w:val=""/>
      <w:lvlJc w:val="left"/>
      <w:pPr>
        <w:ind w:left="3600" w:hanging="360"/>
      </w:pPr>
      <w:rPr>
        <w:rFonts w:ascii="Symbol" w:hAnsi="Symbol" w:cs="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cs="Wingdings"/>
      </w:rPr>
    </w:lvl>
    <w:lvl w:ilvl="6">
      <w:numFmt w:val="bullet"/>
      <w:lvlText w:val=""/>
      <w:lvlJc w:val="left"/>
      <w:pPr>
        <w:ind w:left="5760" w:hanging="360"/>
      </w:pPr>
      <w:rPr>
        <w:rFonts w:ascii="Symbol" w:hAnsi="Symbol" w:cs="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cs="Wingdings"/>
      </w:rPr>
    </w:lvl>
  </w:abstractNum>
  <w:abstractNum w:abstractNumId="31" w15:restartNumberingAfterBreak="0">
    <w:nsid w:val="57CC04CB"/>
    <w:multiLevelType w:val="hybridMultilevel"/>
    <w:tmpl w:val="C0C25F74"/>
    <w:lvl w:ilvl="0" w:tplc="DE5E7152">
      <w:start w:val="3"/>
      <w:numFmt w:val="lowerLetter"/>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32" w15:restartNumberingAfterBreak="0">
    <w:nsid w:val="5AC8681E"/>
    <w:multiLevelType w:val="hybridMultilevel"/>
    <w:tmpl w:val="48D0AE80"/>
    <w:lvl w:ilvl="0" w:tplc="804EBC32">
      <w:start w:val="20"/>
      <w:numFmt w:val="bullet"/>
      <w:lvlText w:val="-"/>
      <w:lvlJc w:val="left"/>
      <w:pPr>
        <w:ind w:left="1080" w:hanging="360"/>
      </w:pPr>
      <w:rPr>
        <w:rFonts w:ascii="Times New Roman" w:eastAsia="SimSun" w:hAnsi="Times New Roman" w:cs="Times New Roman" w:hint="default"/>
      </w:rPr>
    </w:lvl>
    <w:lvl w:ilvl="1" w:tplc="04050003" w:tentative="1">
      <w:start w:val="1"/>
      <w:numFmt w:val="bullet"/>
      <w:lvlText w:val="o"/>
      <w:lvlJc w:val="left"/>
      <w:pPr>
        <w:ind w:left="1800" w:hanging="360"/>
      </w:pPr>
      <w:rPr>
        <w:rFonts w:ascii="Courier New" w:hAnsi="Courier New" w:cs="Courier New" w:hint="default"/>
      </w:rPr>
    </w:lvl>
    <w:lvl w:ilvl="2" w:tplc="04050005" w:tentative="1">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3" w15:restartNumberingAfterBreak="0">
    <w:nsid w:val="5B506038"/>
    <w:multiLevelType w:val="hybridMultilevel"/>
    <w:tmpl w:val="21F627FA"/>
    <w:lvl w:ilvl="0" w:tplc="04050001">
      <w:start w:val="1"/>
      <w:numFmt w:val="bullet"/>
      <w:lvlText w:val=""/>
      <w:lvlJc w:val="left"/>
      <w:pPr>
        <w:ind w:left="2220" w:hanging="360"/>
      </w:pPr>
      <w:rPr>
        <w:rFonts w:ascii="Symbol" w:hAnsi="Symbol" w:hint="default"/>
      </w:rPr>
    </w:lvl>
    <w:lvl w:ilvl="1" w:tplc="04050003" w:tentative="1">
      <w:start w:val="1"/>
      <w:numFmt w:val="bullet"/>
      <w:lvlText w:val="o"/>
      <w:lvlJc w:val="left"/>
      <w:pPr>
        <w:ind w:left="2940" w:hanging="360"/>
      </w:pPr>
      <w:rPr>
        <w:rFonts w:ascii="Courier New" w:hAnsi="Courier New" w:cs="Courier New" w:hint="default"/>
      </w:rPr>
    </w:lvl>
    <w:lvl w:ilvl="2" w:tplc="04050005" w:tentative="1">
      <w:start w:val="1"/>
      <w:numFmt w:val="bullet"/>
      <w:lvlText w:val=""/>
      <w:lvlJc w:val="left"/>
      <w:pPr>
        <w:ind w:left="3660" w:hanging="360"/>
      </w:pPr>
      <w:rPr>
        <w:rFonts w:ascii="Wingdings" w:hAnsi="Wingdings" w:hint="default"/>
      </w:rPr>
    </w:lvl>
    <w:lvl w:ilvl="3" w:tplc="04050001" w:tentative="1">
      <w:start w:val="1"/>
      <w:numFmt w:val="bullet"/>
      <w:lvlText w:val=""/>
      <w:lvlJc w:val="left"/>
      <w:pPr>
        <w:ind w:left="4380" w:hanging="360"/>
      </w:pPr>
      <w:rPr>
        <w:rFonts w:ascii="Symbol" w:hAnsi="Symbol" w:hint="default"/>
      </w:rPr>
    </w:lvl>
    <w:lvl w:ilvl="4" w:tplc="04050003" w:tentative="1">
      <w:start w:val="1"/>
      <w:numFmt w:val="bullet"/>
      <w:lvlText w:val="o"/>
      <w:lvlJc w:val="left"/>
      <w:pPr>
        <w:ind w:left="5100" w:hanging="360"/>
      </w:pPr>
      <w:rPr>
        <w:rFonts w:ascii="Courier New" w:hAnsi="Courier New" w:cs="Courier New" w:hint="default"/>
      </w:rPr>
    </w:lvl>
    <w:lvl w:ilvl="5" w:tplc="04050005" w:tentative="1">
      <w:start w:val="1"/>
      <w:numFmt w:val="bullet"/>
      <w:lvlText w:val=""/>
      <w:lvlJc w:val="left"/>
      <w:pPr>
        <w:ind w:left="5820" w:hanging="360"/>
      </w:pPr>
      <w:rPr>
        <w:rFonts w:ascii="Wingdings" w:hAnsi="Wingdings" w:hint="default"/>
      </w:rPr>
    </w:lvl>
    <w:lvl w:ilvl="6" w:tplc="04050001" w:tentative="1">
      <w:start w:val="1"/>
      <w:numFmt w:val="bullet"/>
      <w:lvlText w:val=""/>
      <w:lvlJc w:val="left"/>
      <w:pPr>
        <w:ind w:left="6540" w:hanging="360"/>
      </w:pPr>
      <w:rPr>
        <w:rFonts w:ascii="Symbol" w:hAnsi="Symbol" w:hint="default"/>
      </w:rPr>
    </w:lvl>
    <w:lvl w:ilvl="7" w:tplc="04050003" w:tentative="1">
      <w:start w:val="1"/>
      <w:numFmt w:val="bullet"/>
      <w:lvlText w:val="o"/>
      <w:lvlJc w:val="left"/>
      <w:pPr>
        <w:ind w:left="7260" w:hanging="360"/>
      </w:pPr>
      <w:rPr>
        <w:rFonts w:ascii="Courier New" w:hAnsi="Courier New" w:cs="Courier New" w:hint="default"/>
      </w:rPr>
    </w:lvl>
    <w:lvl w:ilvl="8" w:tplc="04050005" w:tentative="1">
      <w:start w:val="1"/>
      <w:numFmt w:val="bullet"/>
      <w:lvlText w:val=""/>
      <w:lvlJc w:val="left"/>
      <w:pPr>
        <w:ind w:left="7980" w:hanging="360"/>
      </w:pPr>
      <w:rPr>
        <w:rFonts w:ascii="Wingdings" w:hAnsi="Wingdings" w:hint="default"/>
      </w:rPr>
    </w:lvl>
  </w:abstractNum>
  <w:abstractNum w:abstractNumId="34" w15:restartNumberingAfterBreak="0">
    <w:nsid w:val="5C5A227F"/>
    <w:multiLevelType w:val="hybridMultilevel"/>
    <w:tmpl w:val="BFAA908E"/>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35" w15:restartNumberingAfterBreak="0">
    <w:nsid w:val="5F2A27B6"/>
    <w:multiLevelType w:val="hybridMultilevel"/>
    <w:tmpl w:val="43B612BC"/>
    <w:lvl w:ilvl="0" w:tplc="61740D9A">
      <w:start w:val="1"/>
      <w:numFmt w:val="decimal"/>
      <w:lvlText w:val="%1."/>
      <w:lvlJc w:val="left"/>
      <w:pPr>
        <w:ind w:left="1080" w:hanging="360"/>
      </w:pPr>
      <w:rPr>
        <w:rFonts w:hint="default"/>
      </w:rPr>
    </w:lvl>
    <w:lvl w:ilvl="1" w:tplc="04050019" w:tentative="1">
      <w:start w:val="1"/>
      <w:numFmt w:val="lowerLetter"/>
      <w:lvlText w:val="%2."/>
      <w:lvlJc w:val="left"/>
      <w:pPr>
        <w:ind w:left="1800" w:hanging="360"/>
      </w:pPr>
    </w:lvl>
    <w:lvl w:ilvl="2" w:tplc="0405001B" w:tentative="1">
      <w:start w:val="1"/>
      <w:numFmt w:val="lowerRoman"/>
      <w:lvlText w:val="%3."/>
      <w:lvlJc w:val="right"/>
      <w:pPr>
        <w:ind w:left="2520" w:hanging="180"/>
      </w:pPr>
    </w:lvl>
    <w:lvl w:ilvl="3" w:tplc="0405000F" w:tentative="1">
      <w:start w:val="1"/>
      <w:numFmt w:val="decimal"/>
      <w:lvlText w:val="%4."/>
      <w:lvlJc w:val="left"/>
      <w:pPr>
        <w:ind w:left="3240" w:hanging="360"/>
      </w:pPr>
    </w:lvl>
    <w:lvl w:ilvl="4" w:tplc="04050019" w:tentative="1">
      <w:start w:val="1"/>
      <w:numFmt w:val="lowerLetter"/>
      <w:lvlText w:val="%5."/>
      <w:lvlJc w:val="left"/>
      <w:pPr>
        <w:ind w:left="3960" w:hanging="360"/>
      </w:pPr>
    </w:lvl>
    <w:lvl w:ilvl="5" w:tplc="0405001B" w:tentative="1">
      <w:start w:val="1"/>
      <w:numFmt w:val="lowerRoman"/>
      <w:lvlText w:val="%6."/>
      <w:lvlJc w:val="right"/>
      <w:pPr>
        <w:ind w:left="4680" w:hanging="180"/>
      </w:pPr>
    </w:lvl>
    <w:lvl w:ilvl="6" w:tplc="0405000F" w:tentative="1">
      <w:start w:val="1"/>
      <w:numFmt w:val="decimal"/>
      <w:lvlText w:val="%7."/>
      <w:lvlJc w:val="left"/>
      <w:pPr>
        <w:ind w:left="5400" w:hanging="360"/>
      </w:pPr>
    </w:lvl>
    <w:lvl w:ilvl="7" w:tplc="04050019" w:tentative="1">
      <w:start w:val="1"/>
      <w:numFmt w:val="lowerLetter"/>
      <w:lvlText w:val="%8."/>
      <w:lvlJc w:val="left"/>
      <w:pPr>
        <w:ind w:left="6120" w:hanging="360"/>
      </w:pPr>
    </w:lvl>
    <w:lvl w:ilvl="8" w:tplc="0405001B" w:tentative="1">
      <w:start w:val="1"/>
      <w:numFmt w:val="lowerRoman"/>
      <w:lvlText w:val="%9."/>
      <w:lvlJc w:val="right"/>
      <w:pPr>
        <w:ind w:left="6840" w:hanging="180"/>
      </w:pPr>
    </w:lvl>
  </w:abstractNum>
  <w:abstractNum w:abstractNumId="36" w15:restartNumberingAfterBreak="0">
    <w:nsid w:val="5F342594"/>
    <w:multiLevelType w:val="multilevel"/>
    <w:tmpl w:val="95185822"/>
    <w:lvl w:ilvl="0">
      <w:start w:val="1"/>
      <w:numFmt w:val="decimal"/>
      <w:lvlText w:val="%1."/>
      <w:lvlJc w:val="left"/>
      <w:pPr>
        <w:ind w:left="720" w:hanging="360"/>
      </w:pPr>
    </w:lvl>
    <w:lvl w:ilvl="1">
      <w:start w:val="1"/>
      <w:numFmt w:val="decimal"/>
      <w:lvlText w:val="%2."/>
      <w:lvlJc w:val="left"/>
      <w:pPr>
        <w:ind w:left="1080" w:hanging="360"/>
      </w:pPr>
    </w:lvl>
    <w:lvl w:ilvl="2">
      <w:start w:val="100"/>
      <w:numFmt w:val="lowerRoman"/>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37" w15:restartNumberingAfterBreak="0">
    <w:nsid w:val="64D80418"/>
    <w:multiLevelType w:val="hybridMultilevel"/>
    <w:tmpl w:val="9C4C7614"/>
    <w:lvl w:ilvl="0" w:tplc="04050001">
      <w:start w:val="1"/>
      <w:numFmt w:val="bullet"/>
      <w:lvlText w:val=""/>
      <w:lvlJc w:val="left"/>
      <w:pPr>
        <w:ind w:left="720" w:hanging="360"/>
      </w:pPr>
      <w:rPr>
        <w:rFonts w:ascii="Symbol" w:hAnsi="Symbol" w:hint="default"/>
      </w:rPr>
    </w:lvl>
    <w:lvl w:ilvl="1" w:tplc="04050001">
      <w:start w:val="1"/>
      <w:numFmt w:val="bullet"/>
      <w:lvlText w:val=""/>
      <w:lvlJc w:val="left"/>
      <w:pPr>
        <w:ind w:left="1440" w:hanging="360"/>
      </w:pPr>
      <w:rPr>
        <w:rFonts w:ascii="Symbol" w:hAnsi="Symbo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8" w15:restartNumberingAfterBreak="0">
    <w:nsid w:val="65F76F11"/>
    <w:multiLevelType w:val="multilevel"/>
    <w:tmpl w:val="765E8F6C"/>
    <w:styleLink w:val="WW8Num15"/>
    <w:lvl w:ilvl="0">
      <w:numFmt w:val="bullet"/>
      <w:lvlText w:val="-"/>
      <w:lvlJc w:val="left"/>
      <w:rPr>
        <w:rFonts w:ascii="Times New Roman" w:eastAsia="Times New Roman" w:hAnsi="Times New Roman" w:cs="Times New Roman"/>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39" w15:restartNumberingAfterBreak="0">
    <w:nsid w:val="6DBF190B"/>
    <w:multiLevelType w:val="multilevel"/>
    <w:tmpl w:val="DDB27776"/>
    <w:styleLink w:val="WW8Num4"/>
    <w:lvl w:ilvl="0">
      <w:start w:val="1"/>
      <w:numFmt w:val="lowerLetter"/>
      <w:lvlText w:val="8%1)"/>
      <w:lvlJc w:val="left"/>
      <w:pPr>
        <w:ind w:left="680" w:hanging="340"/>
      </w:pPr>
      <w:rPr>
        <w:rFonts w:ascii="Symbol" w:hAnsi="Symbol" w:cs="StarSymbol, 'Arial Unicode MS'"/>
        <w:sz w:val="18"/>
        <w:szCs w:val="18"/>
      </w:rPr>
    </w:lvl>
    <w:lvl w:ilvl="1">
      <w:start w:val="1"/>
      <w:numFmt w:val="decimal"/>
      <w:lvlText w:val="%2."/>
      <w:lvlJc w:val="left"/>
      <w:pPr>
        <w:ind w:left="1080" w:hanging="360"/>
      </w:pPr>
    </w:lvl>
    <w:lvl w:ilvl="2">
      <w:start w:val="1"/>
      <w:numFmt w:val="decimal"/>
      <w:lvlText w:val="%3."/>
      <w:lvlJc w:val="left"/>
      <w:pPr>
        <w:ind w:left="1440" w:hanging="360"/>
      </w:pPr>
    </w:lvl>
    <w:lvl w:ilvl="3">
      <w:start w:val="1"/>
      <w:numFmt w:val="decimal"/>
      <w:lvlText w:val="%4."/>
      <w:lvlJc w:val="left"/>
      <w:pPr>
        <w:ind w:left="1800" w:hanging="360"/>
      </w:pPr>
    </w:lvl>
    <w:lvl w:ilvl="4">
      <w:start w:val="1"/>
      <w:numFmt w:val="decimal"/>
      <w:lvlText w:val="%5."/>
      <w:lvlJc w:val="left"/>
      <w:pPr>
        <w:ind w:left="2160" w:hanging="360"/>
      </w:pPr>
    </w:lvl>
    <w:lvl w:ilvl="5">
      <w:start w:val="1"/>
      <w:numFmt w:val="decimal"/>
      <w:lvlText w:val="%6."/>
      <w:lvlJc w:val="left"/>
      <w:pPr>
        <w:ind w:left="2520" w:hanging="360"/>
      </w:pPr>
    </w:lvl>
    <w:lvl w:ilvl="6">
      <w:start w:val="1"/>
      <w:numFmt w:val="decimal"/>
      <w:lvlText w:val="%7."/>
      <w:lvlJc w:val="left"/>
      <w:pPr>
        <w:ind w:left="2880" w:hanging="360"/>
      </w:pPr>
    </w:lvl>
    <w:lvl w:ilvl="7">
      <w:start w:val="1"/>
      <w:numFmt w:val="decimal"/>
      <w:lvlText w:val="%8."/>
      <w:lvlJc w:val="left"/>
      <w:pPr>
        <w:ind w:left="3240" w:hanging="360"/>
      </w:pPr>
    </w:lvl>
    <w:lvl w:ilvl="8">
      <w:start w:val="1"/>
      <w:numFmt w:val="decimal"/>
      <w:lvlText w:val="%9."/>
      <w:lvlJc w:val="left"/>
      <w:pPr>
        <w:ind w:left="3600" w:hanging="360"/>
      </w:pPr>
    </w:lvl>
  </w:abstractNum>
  <w:abstractNum w:abstractNumId="40" w15:restartNumberingAfterBreak="0">
    <w:nsid w:val="79700BEB"/>
    <w:multiLevelType w:val="hybridMultilevel"/>
    <w:tmpl w:val="6F3E14F0"/>
    <w:lvl w:ilvl="0" w:tplc="6FE06B72">
      <w:start w:val="1"/>
      <w:numFmt w:val="lowerLetter"/>
      <w:lvlText w:val="%1)"/>
      <w:lvlJc w:val="left"/>
      <w:pPr>
        <w:ind w:left="1069" w:hanging="360"/>
      </w:pPr>
      <w:rPr>
        <w:rFonts w:hint="default"/>
      </w:rPr>
    </w:lvl>
    <w:lvl w:ilvl="1" w:tplc="04050019" w:tentative="1">
      <w:start w:val="1"/>
      <w:numFmt w:val="lowerLetter"/>
      <w:lvlText w:val="%2."/>
      <w:lvlJc w:val="left"/>
      <w:pPr>
        <w:ind w:left="1789" w:hanging="360"/>
      </w:pPr>
    </w:lvl>
    <w:lvl w:ilvl="2" w:tplc="0405001B" w:tentative="1">
      <w:start w:val="1"/>
      <w:numFmt w:val="lowerRoman"/>
      <w:lvlText w:val="%3."/>
      <w:lvlJc w:val="right"/>
      <w:pPr>
        <w:ind w:left="2509" w:hanging="180"/>
      </w:pPr>
    </w:lvl>
    <w:lvl w:ilvl="3" w:tplc="0405000F" w:tentative="1">
      <w:start w:val="1"/>
      <w:numFmt w:val="decimal"/>
      <w:lvlText w:val="%4."/>
      <w:lvlJc w:val="left"/>
      <w:pPr>
        <w:ind w:left="3229" w:hanging="360"/>
      </w:pPr>
    </w:lvl>
    <w:lvl w:ilvl="4" w:tplc="04050019" w:tentative="1">
      <w:start w:val="1"/>
      <w:numFmt w:val="lowerLetter"/>
      <w:lvlText w:val="%5."/>
      <w:lvlJc w:val="left"/>
      <w:pPr>
        <w:ind w:left="3949" w:hanging="360"/>
      </w:pPr>
    </w:lvl>
    <w:lvl w:ilvl="5" w:tplc="0405001B" w:tentative="1">
      <w:start w:val="1"/>
      <w:numFmt w:val="lowerRoman"/>
      <w:lvlText w:val="%6."/>
      <w:lvlJc w:val="right"/>
      <w:pPr>
        <w:ind w:left="4669" w:hanging="180"/>
      </w:pPr>
    </w:lvl>
    <w:lvl w:ilvl="6" w:tplc="0405000F" w:tentative="1">
      <w:start w:val="1"/>
      <w:numFmt w:val="decimal"/>
      <w:lvlText w:val="%7."/>
      <w:lvlJc w:val="left"/>
      <w:pPr>
        <w:ind w:left="5389" w:hanging="360"/>
      </w:pPr>
    </w:lvl>
    <w:lvl w:ilvl="7" w:tplc="04050019" w:tentative="1">
      <w:start w:val="1"/>
      <w:numFmt w:val="lowerLetter"/>
      <w:lvlText w:val="%8."/>
      <w:lvlJc w:val="left"/>
      <w:pPr>
        <w:ind w:left="6109" w:hanging="360"/>
      </w:pPr>
    </w:lvl>
    <w:lvl w:ilvl="8" w:tplc="0405001B" w:tentative="1">
      <w:start w:val="1"/>
      <w:numFmt w:val="lowerRoman"/>
      <w:lvlText w:val="%9."/>
      <w:lvlJc w:val="right"/>
      <w:pPr>
        <w:ind w:left="6829" w:hanging="180"/>
      </w:pPr>
    </w:lvl>
  </w:abstractNum>
  <w:abstractNum w:abstractNumId="41" w15:restartNumberingAfterBreak="0">
    <w:nsid w:val="79D52A4D"/>
    <w:multiLevelType w:val="hybridMultilevel"/>
    <w:tmpl w:val="76AE4E7E"/>
    <w:lvl w:ilvl="0" w:tplc="31366498">
      <w:start w:val="1"/>
      <w:numFmt w:val="lowerLetter"/>
      <w:lvlText w:val="%1)"/>
      <w:lvlJc w:val="left"/>
      <w:pPr>
        <w:ind w:left="720" w:hanging="360"/>
      </w:pPr>
      <w:rPr>
        <w:rFonts w:cs="Arial" w:hint="default"/>
        <w:b/>
        <w:sz w:val="22"/>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2" w15:restartNumberingAfterBreak="0">
    <w:nsid w:val="7B71674A"/>
    <w:multiLevelType w:val="hybridMultilevel"/>
    <w:tmpl w:val="852425C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7CB6300B"/>
    <w:multiLevelType w:val="hybridMultilevel"/>
    <w:tmpl w:val="B8A291A2"/>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num w:numId="1">
    <w:abstractNumId w:val="38"/>
  </w:num>
  <w:num w:numId="2">
    <w:abstractNumId w:val="30"/>
  </w:num>
  <w:num w:numId="3">
    <w:abstractNumId w:val="10"/>
  </w:num>
  <w:num w:numId="4">
    <w:abstractNumId w:val="39"/>
  </w:num>
  <w:num w:numId="5">
    <w:abstractNumId w:val="17"/>
  </w:num>
  <w:num w:numId="6">
    <w:abstractNumId w:val="36"/>
  </w:num>
  <w:num w:numId="7">
    <w:abstractNumId w:val="27"/>
  </w:num>
  <w:num w:numId="8">
    <w:abstractNumId w:val="20"/>
  </w:num>
  <w:num w:numId="9">
    <w:abstractNumId w:val="42"/>
  </w:num>
  <w:num w:numId="10">
    <w:abstractNumId w:val="40"/>
  </w:num>
  <w:num w:numId="11">
    <w:abstractNumId w:val="32"/>
  </w:num>
  <w:num w:numId="12">
    <w:abstractNumId w:val="11"/>
  </w:num>
  <w:num w:numId="13">
    <w:abstractNumId w:val="29"/>
  </w:num>
  <w:num w:numId="14">
    <w:abstractNumId w:val="37"/>
  </w:num>
  <w:num w:numId="15">
    <w:abstractNumId w:val="22"/>
  </w:num>
  <w:num w:numId="16">
    <w:abstractNumId w:val="5"/>
  </w:num>
  <w:num w:numId="17">
    <w:abstractNumId w:val="41"/>
  </w:num>
  <w:num w:numId="18">
    <w:abstractNumId w:val="23"/>
  </w:num>
  <w:num w:numId="19">
    <w:abstractNumId w:val="31"/>
  </w:num>
  <w:num w:numId="20">
    <w:abstractNumId w:val="5"/>
  </w:num>
  <w:num w:numId="21">
    <w:abstractNumId w:val="43"/>
  </w:num>
  <w:num w:numId="22">
    <w:abstractNumId w:val="12"/>
  </w:num>
  <w:num w:numId="23">
    <w:abstractNumId w:val="34"/>
  </w:num>
  <w:num w:numId="24">
    <w:abstractNumId w:val="26"/>
  </w:num>
  <w:num w:numId="25">
    <w:abstractNumId w:val="19"/>
  </w:num>
  <w:num w:numId="26">
    <w:abstractNumId w:val="9"/>
  </w:num>
  <w:num w:numId="27">
    <w:abstractNumId w:val="4"/>
  </w:num>
  <w:num w:numId="28">
    <w:abstractNumId w:val="6"/>
  </w:num>
  <w:num w:numId="29">
    <w:abstractNumId w:val="2"/>
  </w:num>
  <w:num w:numId="30">
    <w:abstractNumId w:val="35"/>
  </w:num>
  <w:num w:numId="31">
    <w:abstractNumId w:val="7"/>
  </w:num>
  <w:num w:numId="32">
    <w:abstractNumId w:val="21"/>
  </w:num>
  <w:num w:numId="33">
    <w:abstractNumId w:val="24"/>
  </w:num>
  <w:num w:numId="34">
    <w:abstractNumId w:val="13"/>
  </w:num>
  <w:num w:numId="35">
    <w:abstractNumId w:val="1"/>
  </w:num>
  <w:num w:numId="36">
    <w:abstractNumId w:val="8"/>
  </w:num>
  <w:num w:numId="37">
    <w:abstractNumId w:val="14"/>
  </w:num>
  <w:num w:numId="38">
    <w:abstractNumId w:val="18"/>
  </w:num>
  <w:num w:numId="39">
    <w:abstractNumId w:val="16"/>
  </w:num>
  <w:num w:numId="40">
    <w:abstractNumId w:val="33"/>
  </w:num>
  <w:num w:numId="41">
    <w:abstractNumId w:val="28"/>
  </w:num>
  <w:num w:numId="42">
    <w:abstractNumId w:val="3"/>
  </w:num>
  <w:num w:numId="43">
    <w:abstractNumId w:val="15"/>
  </w:num>
  <w:num w:numId="44">
    <w:abstractNumId w:val="25"/>
  </w:num>
  <w:num w:numId="4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0626"/>
    <w:rsid w:val="00006A11"/>
    <w:rsid w:val="00007563"/>
    <w:rsid w:val="00010B95"/>
    <w:rsid w:val="0001119B"/>
    <w:rsid w:val="00014B3E"/>
    <w:rsid w:val="000155C7"/>
    <w:rsid w:val="00016301"/>
    <w:rsid w:val="00020908"/>
    <w:rsid w:val="00021B8F"/>
    <w:rsid w:val="00024196"/>
    <w:rsid w:val="0002428A"/>
    <w:rsid w:val="00024F5E"/>
    <w:rsid w:val="00037FD4"/>
    <w:rsid w:val="00041F35"/>
    <w:rsid w:val="00044731"/>
    <w:rsid w:val="00044F2A"/>
    <w:rsid w:val="000477DD"/>
    <w:rsid w:val="00052586"/>
    <w:rsid w:val="000533E1"/>
    <w:rsid w:val="00053B85"/>
    <w:rsid w:val="00054561"/>
    <w:rsid w:val="00055814"/>
    <w:rsid w:val="00056A57"/>
    <w:rsid w:val="00056EAD"/>
    <w:rsid w:val="00056EE4"/>
    <w:rsid w:val="000572E2"/>
    <w:rsid w:val="00061F9E"/>
    <w:rsid w:val="00065C43"/>
    <w:rsid w:val="000700D8"/>
    <w:rsid w:val="000715DE"/>
    <w:rsid w:val="00072827"/>
    <w:rsid w:val="000759D2"/>
    <w:rsid w:val="00080AFE"/>
    <w:rsid w:val="00085CC6"/>
    <w:rsid w:val="0008737C"/>
    <w:rsid w:val="00093D84"/>
    <w:rsid w:val="000A0743"/>
    <w:rsid w:val="000A5082"/>
    <w:rsid w:val="000A7E7E"/>
    <w:rsid w:val="000B118D"/>
    <w:rsid w:val="000B24B2"/>
    <w:rsid w:val="000B4E6D"/>
    <w:rsid w:val="000B5DAA"/>
    <w:rsid w:val="000C5B76"/>
    <w:rsid w:val="000D2BA8"/>
    <w:rsid w:val="000D63CF"/>
    <w:rsid w:val="000D7813"/>
    <w:rsid w:val="000E71E7"/>
    <w:rsid w:val="000F0628"/>
    <w:rsid w:val="000F0D3E"/>
    <w:rsid w:val="000F4FAE"/>
    <w:rsid w:val="0010001F"/>
    <w:rsid w:val="00101C6A"/>
    <w:rsid w:val="00102449"/>
    <w:rsid w:val="0010316C"/>
    <w:rsid w:val="00117132"/>
    <w:rsid w:val="00125C12"/>
    <w:rsid w:val="00130DF1"/>
    <w:rsid w:val="00132EE3"/>
    <w:rsid w:val="001428E5"/>
    <w:rsid w:val="0014323F"/>
    <w:rsid w:val="001554C9"/>
    <w:rsid w:val="0015647E"/>
    <w:rsid w:val="00170330"/>
    <w:rsid w:val="001709DC"/>
    <w:rsid w:val="00172E67"/>
    <w:rsid w:val="00182C58"/>
    <w:rsid w:val="00185B5C"/>
    <w:rsid w:val="00186B4C"/>
    <w:rsid w:val="00190A95"/>
    <w:rsid w:val="00193169"/>
    <w:rsid w:val="00195159"/>
    <w:rsid w:val="001A6AB2"/>
    <w:rsid w:val="001B257E"/>
    <w:rsid w:val="001B2714"/>
    <w:rsid w:val="001B6542"/>
    <w:rsid w:val="001C1044"/>
    <w:rsid w:val="001C3A25"/>
    <w:rsid w:val="001C7E9C"/>
    <w:rsid w:val="001D193F"/>
    <w:rsid w:val="001D1CCB"/>
    <w:rsid w:val="001E36F2"/>
    <w:rsid w:val="001F31C5"/>
    <w:rsid w:val="001F3884"/>
    <w:rsid w:val="001F457F"/>
    <w:rsid w:val="001F4E36"/>
    <w:rsid w:val="001F55A4"/>
    <w:rsid w:val="001F5857"/>
    <w:rsid w:val="001F7923"/>
    <w:rsid w:val="0020730A"/>
    <w:rsid w:val="00207BF4"/>
    <w:rsid w:val="00213259"/>
    <w:rsid w:val="002136BA"/>
    <w:rsid w:val="0022355F"/>
    <w:rsid w:val="00226DE2"/>
    <w:rsid w:val="00227E97"/>
    <w:rsid w:val="00233251"/>
    <w:rsid w:val="00235A50"/>
    <w:rsid w:val="00245491"/>
    <w:rsid w:val="002503BC"/>
    <w:rsid w:val="00250A1E"/>
    <w:rsid w:val="002512A8"/>
    <w:rsid w:val="00251F82"/>
    <w:rsid w:val="00252F33"/>
    <w:rsid w:val="0025474C"/>
    <w:rsid w:val="00262351"/>
    <w:rsid w:val="002649E8"/>
    <w:rsid w:val="00270228"/>
    <w:rsid w:val="00270676"/>
    <w:rsid w:val="002731CC"/>
    <w:rsid w:val="00274D67"/>
    <w:rsid w:val="00275222"/>
    <w:rsid w:val="002758DC"/>
    <w:rsid w:val="0028064C"/>
    <w:rsid w:val="00280A95"/>
    <w:rsid w:val="002824D4"/>
    <w:rsid w:val="0028285E"/>
    <w:rsid w:val="00283B6C"/>
    <w:rsid w:val="00284C93"/>
    <w:rsid w:val="00286643"/>
    <w:rsid w:val="0028670E"/>
    <w:rsid w:val="00290F06"/>
    <w:rsid w:val="00292A8C"/>
    <w:rsid w:val="0029337E"/>
    <w:rsid w:val="00297512"/>
    <w:rsid w:val="002A528A"/>
    <w:rsid w:val="002A75F4"/>
    <w:rsid w:val="002B0D86"/>
    <w:rsid w:val="002B172A"/>
    <w:rsid w:val="002B3A73"/>
    <w:rsid w:val="002B49CD"/>
    <w:rsid w:val="002B7164"/>
    <w:rsid w:val="002C05B7"/>
    <w:rsid w:val="002C0B9E"/>
    <w:rsid w:val="002C3C0E"/>
    <w:rsid w:val="002C7BB5"/>
    <w:rsid w:val="002D32D7"/>
    <w:rsid w:val="002D6C15"/>
    <w:rsid w:val="002E218F"/>
    <w:rsid w:val="002E2584"/>
    <w:rsid w:val="002E2B6A"/>
    <w:rsid w:val="002E2F17"/>
    <w:rsid w:val="002E3AD2"/>
    <w:rsid w:val="002E5718"/>
    <w:rsid w:val="002F0A84"/>
    <w:rsid w:val="002F283F"/>
    <w:rsid w:val="002F4DC4"/>
    <w:rsid w:val="002F59EA"/>
    <w:rsid w:val="00305A12"/>
    <w:rsid w:val="0030667E"/>
    <w:rsid w:val="00310302"/>
    <w:rsid w:val="00312AD7"/>
    <w:rsid w:val="00313D9D"/>
    <w:rsid w:val="00315AB0"/>
    <w:rsid w:val="00317AD7"/>
    <w:rsid w:val="00317EEF"/>
    <w:rsid w:val="003205E8"/>
    <w:rsid w:val="00325431"/>
    <w:rsid w:val="00332E46"/>
    <w:rsid w:val="0033729C"/>
    <w:rsid w:val="003518EE"/>
    <w:rsid w:val="00352DE2"/>
    <w:rsid w:val="003577DB"/>
    <w:rsid w:val="00357A84"/>
    <w:rsid w:val="00357E7D"/>
    <w:rsid w:val="00365DAE"/>
    <w:rsid w:val="003702A9"/>
    <w:rsid w:val="00373FC5"/>
    <w:rsid w:val="003751D4"/>
    <w:rsid w:val="00377040"/>
    <w:rsid w:val="00380CE1"/>
    <w:rsid w:val="003831CF"/>
    <w:rsid w:val="003833B0"/>
    <w:rsid w:val="00390630"/>
    <w:rsid w:val="00393803"/>
    <w:rsid w:val="0039380F"/>
    <w:rsid w:val="003A0485"/>
    <w:rsid w:val="003A25F8"/>
    <w:rsid w:val="003A3261"/>
    <w:rsid w:val="003B629C"/>
    <w:rsid w:val="003C17B0"/>
    <w:rsid w:val="003C26F2"/>
    <w:rsid w:val="003C3410"/>
    <w:rsid w:val="003C5A81"/>
    <w:rsid w:val="003C6C6B"/>
    <w:rsid w:val="003D3175"/>
    <w:rsid w:val="003D5E4D"/>
    <w:rsid w:val="003D62EF"/>
    <w:rsid w:val="003D7A87"/>
    <w:rsid w:val="003E025B"/>
    <w:rsid w:val="003F111D"/>
    <w:rsid w:val="003F2B88"/>
    <w:rsid w:val="003F3152"/>
    <w:rsid w:val="003F4111"/>
    <w:rsid w:val="003F5AA0"/>
    <w:rsid w:val="003F5E2E"/>
    <w:rsid w:val="003F698B"/>
    <w:rsid w:val="00412B35"/>
    <w:rsid w:val="00412B9F"/>
    <w:rsid w:val="00413C44"/>
    <w:rsid w:val="00417C7D"/>
    <w:rsid w:val="00421017"/>
    <w:rsid w:val="00423AAE"/>
    <w:rsid w:val="00424BA7"/>
    <w:rsid w:val="004255B2"/>
    <w:rsid w:val="00425C48"/>
    <w:rsid w:val="0043110B"/>
    <w:rsid w:val="004339AC"/>
    <w:rsid w:val="00442B4D"/>
    <w:rsid w:val="00443B76"/>
    <w:rsid w:val="00445ED2"/>
    <w:rsid w:val="004507BD"/>
    <w:rsid w:val="00451C18"/>
    <w:rsid w:val="00454224"/>
    <w:rsid w:val="004600DF"/>
    <w:rsid w:val="004612BC"/>
    <w:rsid w:val="0047162F"/>
    <w:rsid w:val="00471FA4"/>
    <w:rsid w:val="00473822"/>
    <w:rsid w:val="004859FC"/>
    <w:rsid w:val="00494AC5"/>
    <w:rsid w:val="0049622A"/>
    <w:rsid w:val="004A010F"/>
    <w:rsid w:val="004B1FF5"/>
    <w:rsid w:val="004B2888"/>
    <w:rsid w:val="004B65AD"/>
    <w:rsid w:val="004C48C1"/>
    <w:rsid w:val="004D5B02"/>
    <w:rsid w:val="004D6880"/>
    <w:rsid w:val="004D6E9E"/>
    <w:rsid w:val="004E1B83"/>
    <w:rsid w:val="004E21DC"/>
    <w:rsid w:val="004E264A"/>
    <w:rsid w:val="004E2AB2"/>
    <w:rsid w:val="004E527D"/>
    <w:rsid w:val="004E7D9F"/>
    <w:rsid w:val="004F2C7B"/>
    <w:rsid w:val="004F46BF"/>
    <w:rsid w:val="004F4DD8"/>
    <w:rsid w:val="004F567B"/>
    <w:rsid w:val="004F64A0"/>
    <w:rsid w:val="00505544"/>
    <w:rsid w:val="00505716"/>
    <w:rsid w:val="00511D78"/>
    <w:rsid w:val="005142A5"/>
    <w:rsid w:val="005211F8"/>
    <w:rsid w:val="00523020"/>
    <w:rsid w:val="00527C51"/>
    <w:rsid w:val="00534725"/>
    <w:rsid w:val="005453E6"/>
    <w:rsid w:val="005507DE"/>
    <w:rsid w:val="00550976"/>
    <w:rsid w:val="00553FE2"/>
    <w:rsid w:val="00557952"/>
    <w:rsid w:val="00557DEE"/>
    <w:rsid w:val="005605D3"/>
    <w:rsid w:val="00563712"/>
    <w:rsid w:val="005641EB"/>
    <w:rsid w:val="005645E3"/>
    <w:rsid w:val="00566235"/>
    <w:rsid w:val="0056680F"/>
    <w:rsid w:val="0057023F"/>
    <w:rsid w:val="00571F42"/>
    <w:rsid w:val="005747D4"/>
    <w:rsid w:val="00575952"/>
    <w:rsid w:val="005764B3"/>
    <w:rsid w:val="00581E55"/>
    <w:rsid w:val="00584424"/>
    <w:rsid w:val="00590384"/>
    <w:rsid w:val="005907B1"/>
    <w:rsid w:val="0059132B"/>
    <w:rsid w:val="00595091"/>
    <w:rsid w:val="00596481"/>
    <w:rsid w:val="005A07BE"/>
    <w:rsid w:val="005A453E"/>
    <w:rsid w:val="005A4BE0"/>
    <w:rsid w:val="005A7303"/>
    <w:rsid w:val="005B58E3"/>
    <w:rsid w:val="005C1D06"/>
    <w:rsid w:val="005C347B"/>
    <w:rsid w:val="005C41D1"/>
    <w:rsid w:val="005C5B0F"/>
    <w:rsid w:val="005C72AD"/>
    <w:rsid w:val="005C74F8"/>
    <w:rsid w:val="005D3FB6"/>
    <w:rsid w:val="005D4691"/>
    <w:rsid w:val="005D7885"/>
    <w:rsid w:val="005E2326"/>
    <w:rsid w:val="005E611A"/>
    <w:rsid w:val="005F096D"/>
    <w:rsid w:val="005F2F94"/>
    <w:rsid w:val="005F5B8A"/>
    <w:rsid w:val="005F6DD9"/>
    <w:rsid w:val="005F74FD"/>
    <w:rsid w:val="005F75B0"/>
    <w:rsid w:val="005F7E97"/>
    <w:rsid w:val="00601472"/>
    <w:rsid w:val="00603ADC"/>
    <w:rsid w:val="00604C18"/>
    <w:rsid w:val="006051E8"/>
    <w:rsid w:val="006114C0"/>
    <w:rsid w:val="00622959"/>
    <w:rsid w:val="006229C0"/>
    <w:rsid w:val="006243C4"/>
    <w:rsid w:val="00625170"/>
    <w:rsid w:val="006340B5"/>
    <w:rsid w:val="00635C7C"/>
    <w:rsid w:val="00637369"/>
    <w:rsid w:val="00641A4D"/>
    <w:rsid w:val="00641E11"/>
    <w:rsid w:val="0064515A"/>
    <w:rsid w:val="0065015C"/>
    <w:rsid w:val="00652864"/>
    <w:rsid w:val="00653E41"/>
    <w:rsid w:val="006627C8"/>
    <w:rsid w:val="00667696"/>
    <w:rsid w:val="00681927"/>
    <w:rsid w:val="00690F46"/>
    <w:rsid w:val="006910B9"/>
    <w:rsid w:val="00692043"/>
    <w:rsid w:val="00692706"/>
    <w:rsid w:val="006927CD"/>
    <w:rsid w:val="0069378F"/>
    <w:rsid w:val="00694363"/>
    <w:rsid w:val="00694686"/>
    <w:rsid w:val="00694900"/>
    <w:rsid w:val="00695AC1"/>
    <w:rsid w:val="00696032"/>
    <w:rsid w:val="0069742A"/>
    <w:rsid w:val="006A2D47"/>
    <w:rsid w:val="006A70EA"/>
    <w:rsid w:val="006A7CF7"/>
    <w:rsid w:val="006B2618"/>
    <w:rsid w:val="006C07B1"/>
    <w:rsid w:val="006C1A1F"/>
    <w:rsid w:val="006C471F"/>
    <w:rsid w:val="006C74C9"/>
    <w:rsid w:val="006C7F5B"/>
    <w:rsid w:val="006D1EDC"/>
    <w:rsid w:val="006D2FAE"/>
    <w:rsid w:val="006D6E09"/>
    <w:rsid w:val="006E22D6"/>
    <w:rsid w:val="006E3077"/>
    <w:rsid w:val="006E41FD"/>
    <w:rsid w:val="006F3BA7"/>
    <w:rsid w:val="006F3CC6"/>
    <w:rsid w:val="006F65D3"/>
    <w:rsid w:val="006F7542"/>
    <w:rsid w:val="006F7F80"/>
    <w:rsid w:val="007002CF"/>
    <w:rsid w:val="007005A9"/>
    <w:rsid w:val="0070532A"/>
    <w:rsid w:val="007070A7"/>
    <w:rsid w:val="007102D0"/>
    <w:rsid w:val="00711F51"/>
    <w:rsid w:val="00715374"/>
    <w:rsid w:val="007170B5"/>
    <w:rsid w:val="00720035"/>
    <w:rsid w:val="00723877"/>
    <w:rsid w:val="00723C01"/>
    <w:rsid w:val="00730361"/>
    <w:rsid w:val="00731274"/>
    <w:rsid w:val="00732B8E"/>
    <w:rsid w:val="007346F4"/>
    <w:rsid w:val="007405E9"/>
    <w:rsid w:val="00744F02"/>
    <w:rsid w:val="00746678"/>
    <w:rsid w:val="00747311"/>
    <w:rsid w:val="0074748E"/>
    <w:rsid w:val="007474AC"/>
    <w:rsid w:val="00747C0E"/>
    <w:rsid w:val="00750AFB"/>
    <w:rsid w:val="00755F2B"/>
    <w:rsid w:val="00756547"/>
    <w:rsid w:val="007602AE"/>
    <w:rsid w:val="00762872"/>
    <w:rsid w:val="00767102"/>
    <w:rsid w:val="0076766F"/>
    <w:rsid w:val="00772A42"/>
    <w:rsid w:val="007735AA"/>
    <w:rsid w:val="0077395C"/>
    <w:rsid w:val="00773C6F"/>
    <w:rsid w:val="0077562E"/>
    <w:rsid w:val="00777194"/>
    <w:rsid w:val="007830D4"/>
    <w:rsid w:val="007838F6"/>
    <w:rsid w:val="00786874"/>
    <w:rsid w:val="007875C4"/>
    <w:rsid w:val="007910EF"/>
    <w:rsid w:val="00791976"/>
    <w:rsid w:val="00792CE7"/>
    <w:rsid w:val="00796282"/>
    <w:rsid w:val="007A5CF4"/>
    <w:rsid w:val="007A7C8D"/>
    <w:rsid w:val="007A7EB3"/>
    <w:rsid w:val="007B5F6C"/>
    <w:rsid w:val="007B7487"/>
    <w:rsid w:val="007B74DE"/>
    <w:rsid w:val="007C6438"/>
    <w:rsid w:val="007C6F0C"/>
    <w:rsid w:val="007C7396"/>
    <w:rsid w:val="007D14DD"/>
    <w:rsid w:val="007E0C6D"/>
    <w:rsid w:val="007E0D7C"/>
    <w:rsid w:val="007E28D6"/>
    <w:rsid w:val="007E543D"/>
    <w:rsid w:val="007E6381"/>
    <w:rsid w:val="007E7EB0"/>
    <w:rsid w:val="007F101A"/>
    <w:rsid w:val="007F27A6"/>
    <w:rsid w:val="007F791D"/>
    <w:rsid w:val="0080341F"/>
    <w:rsid w:val="00811945"/>
    <w:rsid w:val="008126D3"/>
    <w:rsid w:val="00814097"/>
    <w:rsid w:val="00814FBC"/>
    <w:rsid w:val="00820977"/>
    <w:rsid w:val="00820CA7"/>
    <w:rsid w:val="008248B5"/>
    <w:rsid w:val="008257A0"/>
    <w:rsid w:val="008323C9"/>
    <w:rsid w:val="00833A41"/>
    <w:rsid w:val="00833AC7"/>
    <w:rsid w:val="00834695"/>
    <w:rsid w:val="008353F7"/>
    <w:rsid w:val="0084331F"/>
    <w:rsid w:val="008457DD"/>
    <w:rsid w:val="00846828"/>
    <w:rsid w:val="00850947"/>
    <w:rsid w:val="00850F79"/>
    <w:rsid w:val="008521CA"/>
    <w:rsid w:val="008526EF"/>
    <w:rsid w:val="00854A64"/>
    <w:rsid w:val="00857CD9"/>
    <w:rsid w:val="008613E4"/>
    <w:rsid w:val="008662D5"/>
    <w:rsid w:val="0086679D"/>
    <w:rsid w:val="00870A21"/>
    <w:rsid w:val="00871836"/>
    <w:rsid w:val="008743C9"/>
    <w:rsid w:val="00874716"/>
    <w:rsid w:val="00875EB9"/>
    <w:rsid w:val="0087769C"/>
    <w:rsid w:val="0088197A"/>
    <w:rsid w:val="00885EA0"/>
    <w:rsid w:val="00886CDC"/>
    <w:rsid w:val="00887EEE"/>
    <w:rsid w:val="0089191C"/>
    <w:rsid w:val="008926C2"/>
    <w:rsid w:val="008927E5"/>
    <w:rsid w:val="0089719E"/>
    <w:rsid w:val="00897EB1"/>
    <w:rsid w:val="008A1B17"/>
    <w:rsid w:val="008A31CF"/>
    <w:rsid w:val="008A75D4"/>
    <w:rsid w:val="008B063D"/>
    <w:rsid w:val="008B42D4"/>
    <w:rsid w:val="008B4826"/>
    <w:rsid w:val="008B5023"/>
    <w:rsid w:val="008B6219"/>
    <w:rsid w:val="008B6A4B"/>
    <w:rsid w:val="008B7774"/>
    <w:rsid w:val="008B7830"/>
    <w:rsid w:val="008C0C67"/>
    <w:rsid w:val="008D0CDC"/>
    <w:rsid w:val="008D400E"/>
    <w:rsid w:val="008D521B"/>
    <w:rsid w:val="008E51A8"/>
    <w:rsid w:val="008F3CBB"/>
    <w:rsid w:val="008F76DE"/>
    <w:rsid w:val="00900575"/>
    <w:rsid w:val="00900626"/>
    <w:rsid w:val="00920A9B"/>
    <w:rsid w:val="009212B2"/>
    <w:rsid w:val="0093222F"/>
    <w:rsid w:val="00933562"/>
    <w:rsid w:val="00934413"/>
    <w:rsid w:val="00940CF6"/>
    <w:rsid w:val="00941AF5"/>
    <w:rsid w:val="0094537F"/>
    <w:rsid w:val="00946909"/>
    <w:rsid w:val="00951C6C"/>
    <w:rsid w:val="00953B86"/>
    <w:rsid w:val="00961A7C"/>
    <w:rsid w:val="00971F36"/>
    <w:rsid w:val="00973EDB"/>
    <w:rsid w:val="00974BAC"/>
    <w:rsid w:val="009751FF"/>
    <w:rsid w:val="00980787"/>
    <w:rsid w:val="0098152D"/>
    <w:rsid w:val="0098190D"/>
    <w:rsid w:val="00982598"/>
    <w:rsid w:val="00983DF2"/>
    <w:rsid w:val="00990B39"/>
    <w:rsid w:val="0099167A"/>
    <w:rsid w:val="00993E3C"/>
    <w:rsid w:val="00993E47"/>
    <w:rsid w:val="009A2FF8"/>
    <w:rsid w:val="009A5400"/>
    <w:rsid w:val="009C399D"/>
    <w:rsid w:val="009C40C1"/>
    <w:rsid w:val="009C503D"/>
    <w:rsid w:val="009C60B8"/>
    <w:rsid w:val="009D0359"/>
    <w:rsid w:val="009E0932"/>
    <w:rsid w:val="009E2220"/>
    <w:rsid w:val="009E2AE5"/>
    <w:rsid w:val="009E5947"/>
    <w:rsid w:val="009E6647"/>
    <w:rsid w:val="009F224F"/>
    <w:rsid w:val="009F41BB"/>
    <w:rsid w:val="009F5A13"/>
    <w:rsid w:val="00A03AB1"/>
    <w:rsid w:val="00A05FA1"/>
    <w:rsid w:val="00A100DC"/>
    <w:rsid w:val="00A1747E"/>
    <w:rsid w:val="00A23960"/>
    <w:rsid w:val="00A27658"/>
    <w:rsid w:val="00A27969"/>
    <w:rsid w:val="00A32985"/>
    <w:rsid w:val="00A333A6"/>
    <w:rsid w:val="00A3389B"/>
    <w:rsid w:val="00A3594D"/>
    <w:rsid w:val="00A36A97"/>
    <w:rsid w:val="00A376D7"/>
    <w:rsid w:val="00A377A7"/>
    <w:rsid w:val="00A4074A"/>
    <w:rsid w:val="00A42528"/>
    <w:rsid w:val="00A43179"/>
    <w:rsid w:val="00A5252E"/>
    <w:rsid w:val="00A525CC"/>
    <w:rsid w:val="00A5486A"/>
    <w:rsid w:val="00A61D2A"/>
    <w:rsid w:val="00A64530"/>
    <w:rsid w:val="00A66C9D"/>
    <w:rsid w:val="00A702D7"/>
    <w:rsid w:val="00A70F85"/>
    <w:rsid w:val="00A72C85"/>
    <w:rsid w:val="00A73EB6"/>
    <w:rsid w:val="00A740FE"/>
    <w:rsid w:val="00A77894"/>
    <w:rsid w:val="00A779A8"/>
    <w:rsid w:val="00A8653F"/>
    <w:rsid w:val="00A91B64"/>
    <w:rsid w:val="00A950AF"/>
    <w:rsid w:val="00A966D6"/>
    <w:rsid w:val="00AA2605"/>
    <w:rsid w:val="00AA3F15"/>
    <w:rsid w:val="00AA7119"/>
    <w:rsid w:val="00AA7187"/>
    <w:rsid w:val="00AB0BAE"/>
    <w:rsid w:val="00AB1951"/>
    <w:rsid w:val="00AB28FF"/>
    <w:rsid w:val="00AB2D4E"/>
    <w:rsid w:val="00AB2E62"/>
    <w:rsid w:val="00AB4A42"/>
    <w:rsid w:val="00AB5BC3"/>
    <w:rsid w:val="00AC7610"/>
    <w:rsid w:val="00AD3207"/>
    <w:rsid w:val="00AD5B38"/>
    <w:rsid w:val="00AD73A1"/>
    <w:rsid w:val="00AE2838"/>
    <w:rsid w:val="00AE4D47"/>
    <w:rsid w:val="00AE59A1"/>
    <w:rsid w:val="00AE745B"/>
    <w:rsid w:val="00AF652B"/>
    <w:rsid w:val="00B04577"/>
    <w:rsid w:val="00B056D8"/>
    <w:rsid w:val="00B064C4"/>
    <w:rsid w:val="00B1067B"/>
    <w:rsid w:val="00B10862"/>
    <w:rsid w:val="00B16CCD"/>
    <w:rsid w:val="00B17AC0"/>
    <w:rsid w:val="00B329E6"/>
    <w:rsid w:val="00B35EC3"/>
    <w:rsid w:val="00B36018"/>
    <w:rsid w:val="00B37641"/>
    <w:rsid w:val="00B42F86"/>
    <w:rsid w:val="00B4780D"/>
    <w:rsid w:val="00B535CC"/>
    <w:rsid w:val="00B60596"/>
    <w:rsid w:val="00B650B3"/>
    <w:rsid w:val="00B65E40"/>
    <w:rsid w:val="00B726C1"/>
    <w:rsid w:val="00B73A5E"/>
    <w:rsid w:val="00B73B26"/>
    <w:rsid w:val="00B7419F"/>
    <w:rsid w:val="00B74D71"/>
    <w:rsid w:val="00B755D3"/>
    <w:rsid w:val="00B8077F"/>
    <w:rsid w:val="00B81C9B"/>
    <w:rsid w:val="00B871DE"/>
    <w:rsid w:val="00B87640"/>
    <w:rsid w:val="00B87B8A"/>
    <w:rsid w:val="00B92DE9"/>
    <w:rsid w:val="00B93881"/>
    <w:rsid w:val="00B97679"/>
    <w:rsid w:val="00BA3541"/>
    <w:rsid w:val="00BA60C4"/>
    <w:rsid w:val="00BA7260"/>
    <w:rsid w:val="00BA7FD1"/>
    <w:rsid w:val="00BB6F41"/>
    <w:rsid w:val="00BB71F5"/>
    <w:rsid w:val="00BC21B3"/>
    <w:rsid w:val="00BC4CBF"/>
    <w:rsid w:val="00BC4F2B"/>
    <w:rsid w:val="00BD5B4A"/>
    <w:rsid w:val="00BE16CE"/>
    <w:rsid w:val="00BF327E"/>
    <w:rsid w:val="00BF5665"/>
    <w:rsid w:val="00BF64AD"/>
    <w:rsid w:val="00BF676B"/>
    <w:rsid w:val="00BF726D"/>
    <w:rsid w:val="00BF72F8"/>
    <w:rsid w:val="00C028FF"/>
    <w:rsid w:val="00C02F33"/>
    <w:rsid w:val="00C036B9"/>
    <w:rsid w:val="00C037B5"/>
    <w:rsid w:val="00C05F0F"/>
    <w:rsid w:val="00C060F9"/>
    <w:rsid w:val="00C12359"/>
    <w:rsid w:val="00C151A4"/>
    <w:rsid w:val="00C155F3"/>
    <w:rsid w:val="00C2102C"/>
    <w:rsid w:val="00C273F3"/>
    <w:rsid w:val="00C31B12"/>
    <w:rsid w:val="00C34E0C"/>
    <w:rsid w:val="00C412BE"/>
    <w:rsid w:val="00C4696E"/>
    <w:rsid w:val="00C553DC"/>
    <w:rsid w:val="00C62F2A"/>
    <w:rsid w:val="00C631BF"/>
    <w:rsid w:val="00C63DD6"/>
    <w:rsid w:val="00C71174"/>
    <w:rsid w:val="00C76263"/>
    <w:rsid w:val="00C80EB3"/>
    <w:rsid w:val="00C83A2F"/>
    <w:rsid w:val="00C8414E"/>
    <w:rsid w:val="00C86D9A"/>
    <w:rsid w:val="00C91256"/>
    <w:rsid w:val="00C91529"/>
    <w:rsid w:val="00C949C6"/>
    <w:rsid w:val="00CA2921"/>
    <w:rsid w:val="00CA32AE"/>
    <w:rsid w:val="00CB1490"/>
    <w:rsid w:val="00CB41B4"/>
    <w:rsid w:val="00CC1DE4"/>
    <w:rsid w:val="00CD01F9"/>
    <w:rsid w:val="00CD5C08"/>
    <w:rsid w:val="00CD6707"/>
    <w:rsid w:val="00CD7D1A"/>
    <w:rsid w:val="00CE27BF"/>
    <w:rsid w:val="00CE5BE4"/>
    <w:rsid w:val="00CE7B3C"/>
    <w:rsid w:val="00D01C84"/>
    <w:rsid w:val="00D05DC8"/>
    <w:rsid w:val="00D11FB9"/>
    <w:rsid w:val="00D1374D"/>
    <w:rsid w:val="00D13ECD"/>
    <w:rsid w:val="00D1462F"/>
    <w:rsid w:val="00D21C72"/>
    <w:rsid w:val="00D255FF"/>
    <w:rsid w:val="00D25F8A"/>
    <w:rsid w:val="00D36660"/>
    <w:rsid w:val="00D37097"/>
    <w:rsid w:val="00D4172A"/>
    <w:rsid w:val="00D426C2"/>
    <w:rsid w:val="00D42CE6"/>
    <w:rsid w:val="00D44E9E"/>
    <w:rsid w:val="00D60581"/>
    <w:rsid w:val="00D621F9"/>
    <w:rsid w:val="00D631D7"/>
    <w:rsid w:val="00D657F4"/>
    <w:rsid w:val="00D70CC8"/>
    <w:rsid w:val="00D72201"/>
    <w:rsid w:val="00D727C2"/>
    <w:rsid w:val="00D74C4F"/>
    <w:rsid w:val="00D76CD2"/>
    <w:rsid w:val="00D80B16"/>
    <w:rsid w:val="00D902EF"/>
    <w:rsid w:val="00D9366E"/>
    <w:rsid w:val="00DA2AF6"/>
    <w:rsid w:val="00DA2D17"/>
    <w:rsid w:val="00DB4A96"/>
    <w:rsid w:val="00DC14A2"/>
    <w:rsid w:val="00DC4D3A"/>
    <w:rsid w:val="00DC5A11"/>
    <w:rsid w:val="00DD2B17"/>
    <w:rsid w:val="00DE06D4"/>
    <w:rsid w:val="00DE1776"/>
    <w:rsid w:val="00DE2391"/>
    <w:rsid w:val="00DF12C8"/>
    <w:rsid w:val="00DF751D"/>
    <w:rsid w:val="00E11999"/>
    <w:rsid w:val="00E11DE2"/>
    <w:rsid w:val="00E14B0E"/>
    <w:rsid w:val="00E14E00"/>
    <w:rsid w:val="00E152E5"/>
    <w:rsid w:val="00E1558B"/>
    <w:rsid w:val="00E15D14"/>
    <w:rsid w:val="00E20B83"/>
    <w:rsid w:val="00E22887"/>
    <w:rsid w:val="00E2507E"/>
    <w:rsid w:val="00E2560F"/>
    <w:rsid w:val="00E25687"/>
    <w:rsid w:val="00E27748"/>
    <w:rsid w:val="00E34FE8"/>
    <w:rsid w:val="00E3550B"/>
    <w:rsid w:val="00E43510"/>
    <w:rsid w:val="00E44493"/>
    <w:rsid w:val="00E44B98"/>
    <w:rsid w:val="00E454B8"/>
    <w:rsid w:val="00E45DBD"/>
    <w:rsid w:val="00E57FC2"/>
    <w:rsid w:val="00E60E00"/>
    <w:rsid w:val="00E60F4F"/>
    <w:rsid w:val="00E61D42"/>
    <w:rsid w:val="00E6437C"/>
    <w:rsid w:val="00E658EC"/>
    <w:rsid w:val="00E6676A"/>
    <w:rsid w:val="00E701C5"/>
    <w:rsid w:val="00E7593F"/>
    <w:rsid w:val="00E774DF"/>
    <w:rsid w:val="00E8277C"/>
    <w:rsid w:val="00E8536A"/>
    <w:rsid w:val="00E9042C"/>
    <w:rsid w:val="00E95CFF"/>
    <w:rsid w:val="00E96B7B"/>
    <w:rsid w:val="00EA124A"/>
    <w:rsid w:val="00EC4E1F"/>
    <w:rsid w:val="00EC675D"/>
    <w:rsid w:val="00ED0299"/>
    <w:rsid w:val="00ED16FA"/>
    <w:rsid w:val="00ED24F6"/>
    <w:rsid w:val="00ED3CFF"/>
    <w:rsid w:val="00ED3E68"/>
    <w:rsid w:val="00ED782E"/>
    <w:rsid w:val="00EE1687"/>
    <w:rsid w:val="00EE2897"/>
    <w:rsid w:val="00EF01AD"/>
    <w:rsid w:val="00EF117F"/>
    <w:rsid w:val="00EF4265"/>
    <w:rsid w:val="00EF4FE5"/>
    <w:rsid w:val="00EF64A3"/>
    <w:rsid w:val="00F008F5"/>
    <w:rsid w:val="00F07A23"/>
    <w:rsid w:val="00F146B8"/>
    <w:rsid w:val="00F159DC"/>
    <w:rsid w:val="00F21D55"/>
    <w:rsid w:val="00F228E7"/>
    <w:rsid w:val="00F2518C"/>
    <w:rsid w:val="00F25FF7"/>
    <w:rsid w:val="00F30729"/>
    <w:rsid w:val="00F32E12"/>
    <w:rsid w:val="00F33EB1"/>
    <w:rsid w:val="00F36627"/>
    <w:rsid w:val="00F43EF5"/>
    <w:rsid w:val="00F43F7C"/>
    <w:rsid w:val="00F441A9"/>
    <w:rsid w:val="00F548A5"/>
    <w:rsid w:val="00F70F00"/>
    <w:rsid w:val="00F740EE"/>
    <w:rsid w:val="00F74B58"/>
    <w:rsid w:val="00F77441"/>
    <w:rsid w:val="00F778F2"/>
    <w:rsid w:val="00F8038A"/>
    <w:rsid w:val="00F94871"/>
    <w:rsid w:val="00F94ACC"/>
    <w:rsid w:val="00F9616C"/>
    <w:rsid w:val="00FA3BC1"/>
    <w:rsid w:val="00FA4630"/>
    <w:rsid w:val="00FA59A3"/>
    <w:rsid w:val="00FA7E8C"/>
    <w:rsid w:val="00FA7FFA"/>
    <w:rsid w:val="00FB082C"/>
    <w:rsid w:val="00FC09A7"/>
    <w:rsid w:val="00FC5312"/>
    <w:rsid w:val="00FC5788"/>
    <w:rsid w:val="00FC584C"/>
    <w:rsid w:val="00FC61DE"/>
    <w:rsid w:val="00FD2893"/>
    <w:rsid w:val="00FD6C60"/>
    <w:rsid w:val="00FD73F2"/>
    <w:rsid w:val="00FE0C3F"/>
    <w:rsid w:val="00FE477C"/>
    <w:rsid w:val="00FF1355"/>
    <w:rsid w:val="00FF47CC"/>
    <w:rsid w:val="00FF69D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7E8C9B"/>
  <w15:docId w15:val="{6443873B-B712-4DCB-884B-2A9CC3E5A3C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Mangal"/>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pPr>
      <w:widowControl w:val="0"/>
      <w:suppressAutoHyphens/>
      <w:autoSpaceDN w:val="0"/>
      <w:textAlignment w:val="baseline"/>
    </w:pPr>
    <w:rPr>
      <w:kern w:val="3"/>
      <w:sz w:val="24"/>
      <w:szCs w:val="24"/>
      <w:lang w:eastAsia="zh-CN" w:bidi="hi-IN"/>
    </w:rPr>
  </w:style>
  <w:style w:type="paragraph" w:styleId="Nadpis1">
    <w:name w:val="heading 1"/>
    <w:basedOn w:val="Heading"/>
    <w:next w:val="Textbody"/>
    <w:pPr>
      <w:outlineLvl w:val="0"/>
    </w:pPr>
    <w:rPr>
      <w:rFonts w:ascii="Times New Roman" w:eastAsia="SimSun" w:hAnsi="Times New Roman"/>
      <w:b/>
      <w:bCs/>
      <w:sz w:val="48"/>
      <w:szCs w:val="48"/>
    </w:rPr>
  </w:style>
  <w:style w:type="paragraph" w:styleId="Nadpis2">
    <w:name w:val="heading 2"/>
    <w:basedOn w:val="Standard"/>
    <w:next w:val="Standard"/>
    <w:pPr>
      <w:keepNext/>
      <w:spacing w:before="240" w:after="60"/>
      <w:outlineLvl w:val="1"/>
    </w:pPr>
    <w:rPr>
      <w:rFonts w:ascii="Arial" w:hAnsi="Arial" w:cs="Arial"/>
      <w:b/>
      <w:bCs/>
      <w:i/>
      <w:iCs/>
      <w:sz w:val="28"/>
      <w:szCs w:val="28"/>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customStyle="1" w:styleId="Standard">
    <w:name w:val="Standard"/>
    <w:pPr>
      <w:widowControl w:val="0"/>
      <w:suppressAutoHyphens/>
      <w:autoSpaceDN w:val="0"/>
      <w:textAlignment w:val="baseline"/>
    </w:pPr>
    <w:rPr>
      <w:kern w:val="3"/>
      <w:sz w:val="24"/>
      <w:szCs w:val="24"/>
      <w:lang w:eastAsia="zh-CN" w:bidi="hi-IN"/>
    </w:rPr>
  </w:style>
  <w:style w:type="paragraph" w:customStyle="1" w:styleId="Heading">
    <w:name w:val="Heading"/>
    <w:basedOn w:val="Standard"/>
    <w:next w:val="Textbody"/>
    <w:pPr>
      <w:keepNext/>
      <w:spacing w:before="240" w:after="120"/>
    </w:pPr>
    <w:rPr>
      <w:rFonts w:ascii="Arial" w:eastAsia="Microsoft YaHei" w:hAnsi="Arial"/>
      <w:sz w:val="28"/>
      <w:szCs w:val="28"/>
    </w:rPr>
  </w:style>
  <w:style w:type="paragraph" w:customStyle="1" w:styleId="Textbody">
    <w:name w:val="Text body"/>
    <w:basedOn w:val="Standard"/>
    <w:pPr>
      <w:spacing w:after="120"/>
    </w:pPr>
  </w:style>
  <w:style w:type="paragraph" w:styleId="Seznam">
    <w:name w:val="List"/>
    <w:basedOn w:val="Textbody"/>
  </w:style>
  <w:style w:type="paragraph" w:styleId="Titulek">
    <w:name w:val="caption"/>
    <w:basedOn w:val="Standard"/>
    <w:pPr>
      <w:suppressLineNumbers/>
      <w:spacing w:before="120" w:after="120"/>
    </w:pPr>
    <w:rPr>
      <w:i/>
      <w:iCs/>
    </w:rPr>
  </w:style>
  <w:style w:type="paragraph" w:customStyle="1" w:styleId="Index">
    <w:name w:val="Index"/>
    <w:basedOn w:val="Standard"/>
    <w:pPr>
      <w:suppressLineNumbers/>
    </w:pPr>
  </w:style>
  <w:style w:type="paragraph" w:customStyle="1" w:styleId="TableContents">
    <w:name w:val="Table Contents"/>
    <w:basedOn w:val="Standard"/>
    <w:pPr>
      <w:suppressLineNumbers/>
    </w:pPr>
  </w:style>
  <w:style w:type="paragraph" w:customStyle="1" w:styleId="TableHeading">
    <w:name w:val="Table Heading"/>
    <w:basedOn w:val="TableContents"/>
    <w:pPr>
      <w:jc w:val="center"/>
    </w:pPr>
    <w:rPr>
      <w:b/>
      <w:bCs/>
    </w:rPr>
  </w:style>
  <w:style w:type="paragraph" w:customStyle="1" w:styleId="Normln1">
    <w:name w:val="Normální1"/>
    <w:basedOn w:val="Standard"/>
  </w:style>
  <w:style w:type="paragraph" w:customStyle="1" w:styleId="Textbodyindent">
    <w:name w:val="Text body indent"/>
    <w:basedOn w:val="Standard"/>
    <w:pPr>
      <w:ind w:left="360"/>
    </w:pPr>
  </w:style>
  <w:style w:type="paragraph" w:styleId="Zhlav">
    <w:name w:val="header"/>
    <w:basedOn w:val="Normln"/>
    <w:pPr>
      <w:tabs>
        <w:tab w:val="center" w:pos="4536"/>
        <w:tab w:val="right" w:pos="9072"/>
      </w:tabs>
    </w:pPr>
    <w:rPr>
      <w:szCs w:val="21"/>
    </w:rPr>
  </w:style>
  <w:style w:type="paragraph" w:styleId="Zpat">
    <w:name w:val="footer"/>
    <w:basedOn w:val="Normln"/>
    <w:pPr>
      <w:tabs>
        <w:tab w:val="center" w:pos="4536"/>
        <w:tab w:val="right" w:pos="9072"/>
      </w:tabs>
    </w:pPr>
    <w:rPr>
      <w:szCs w:val="21"/>
    </w:rPr>
  </w:style>
  <w:style w:type="paragraph" w:styleId="Bezmezer">
    <w:name w:val="No Spacing"/>
    <w:pPr>
      <w:autoSpaceDN w:val="0"/>
      <w:textAlignment w:val="baseline"/>
    </w:pPr>
    <w:rPr>
      <w:rFonts w:ascii="Calibri" w:eastAsia="Calibri" w:hAnsi="Calibri" w:cs="Times New Roman"/>
      <w:kern w:val="3"/>
      <w:sz w:val="22"/>
      <w:szCs w:val="22"/>
      <w:lang w:eastAsia="zh-CN"/>
    </w:rPr>
  </w:style>
  <w:style w:type="paragraph" w:customStyle="1" w:styleId="Styl5">
    <w:name w:val="Styl5"/>
    <w:basedOn w:val="Standard"/>
    <w:pPr>
      <w:spacing w:before="240"/>
      <w:jc w:val="both"/>
    </w:pPr>
    <w:rPr>
      <w:rFonts w:ascii="Arial" w:hAnsi="Arial" w:cs="Arial"/>
      <w:b/>
      <w:u w:val="single"/>
    </w:rPr>
  </w:style>
  <w:style w:type="paragraph" w:customStyle="1" w:styleId="Textpsmene">
    <w:name w:val="Text písmene"/>
    <w:basedOn w:val="Standard"/>
    <w:pPr>
      <w:outlineLvl w:val="7"/>
    </w:pPr>
  </w:style>
  <w:style w:type="paragraph" w:customStyle="1" w:styleId="Zkladntext21">
    <w:name w:val="Základní text 21"/>
    <w:basedOn w:val="Standard"/>
  </w:style>
  <w:style w:type="character" w:customStyle="1" w:styleId="NumberingSymbols">
    <w:name w:val="Numbering Symbols"/>
  </w:style>
  <w:style w:type="character" w:customStyle="1" w:styleId="BulletSymbols">
    <w:name w:val="Bullet Symbols"/>
    <w:rPr>
      <w:rFonts w:ascii="OpenSymbol" w:eastAsia="OpenSymbol" w:hAnsi="OpenSymbol" w:cs="OpenSymbol"/>
    </w:rPr>
  </w:style>
  <w:style w:type="character" w:customStyle="1" w:styleId="WW8Num15z0">
    <w:name w:val="WW8Num15z0"/>
    <w:rPr>
      <w:rFonts w:ascii="Times New Roman" w:eastAsia="Times New Roman" w:hAnsi="Times New Roman" w:cs="Times New Roman"/>
    </w:rPr>
  </w:style>
  <w:style w:type="character" w:customStyle="1" w:styleId="ZhlavChar">
    <w:name w:val="Záhlaví Char"/>
    <w:rPr>
      <w:szCs w:val="21"/>
    </w:rPr>
  </w:style>
  <w:style w:type="character" w:customStyle="1" w:styleId="ZpatChar">
    <w:name w:val="Zápatí Char"/>
    <w:rPr>
      <w:szCs w:val="21"/>
    </w:rPr>
  </w:style>
  <w:style w:type="character" w:customStyle="1" w:styleId="WW8Num2z0">
    <w:name w:val="WW8Num2z0"/>
    <w:rPr>
      <w:rFonts w:ascii="Times New Roman" w:eastAsia="Calibri" w:hAnsi="Times New Roman" w:cs="Times New Roman"/>
      <w:sz w:val="24"/>
      <w:szCs w:val="24"/>
    </w:rPr>
  </w:style>
  <w:style w:type="character" w:customStyle="1" w:styleId="WW8Num2z1">
    <w:name w:val="WW8Num2z1"/>
    <w:rPr>
      <w:rFonts w:ascii="Courier New" w:hAnsi="Courier New" w:cs="Courier New"/>
    </w:rPr>
  </w:style>
  <w:style w:type="character" w:customStyle="1" w:styleId="WW8Num2z2">
    <w:name w:val="WW8Num2z2"/>
    <w:rPr>
      <w:rFonts w:ascii="Wingdings" w:hAnsi="Wingdings" w:cs="Wingdings"/>
    </w:rPr>
  </w:style>
  <w:style w:type="character" w:customStyle="1" w:styleId="WW8Num2z3">
    <w:name w:val="WW8Num2z3"/>
    <w:rPr>
      <w:rFonts w:ascii="Symbol" w:hAnsi="Symbol" w:cs="Symbol"/>
    </w:rPr>
  </w:style>
  <w:style w:type="character" w:customStyle="1" w:styleId="Standardnpsmoodstavce1">
    <w:name w:val="Standardní písmo odstavce1"/>
  </w:style>
  <w:style w:type="character" w:customStyle="1" w:styleId="Internetlink">
    <w:name w:val="Internet link"/>
    <w:rPr>
      <w:color w:val="0000FF"/>
      <w:u w:val="single"/>
    </w:rPr>
  </w:style>
  <w:style w:type="character" w:customStyle="1" w:styleId="WW8Num5z0">
    <w:name w:val="WW8Num5z0"/>
    <w:rPr>
      <w:rFonts w:ascii="Symbol" w:hAnsi="Symbol" w:cs="StarSymbol, 'Arial Unicode MS'"/>
      <w:sz w:val="18"/>
      <w:szCs w:val="18"/>
    </w:rPr>
  </w:style>
  <w:style w:type="character" w:customStyle="1" w:styleId="WW8Num5z1">
    <w:name w:val="WW8Num5z1"/>
  </w:style>
  <w:style w:type="character" w:customStyle="1" w:styleId="WW8Num5z2">
    <w:name w:val="WW8Num5z2"/>
  </w:style>
  <w:style w:type="character" w:customStyle="1" w:styleId="WW8Num5z3">
    <w:name w:val="WW8Num5z3"/>
  </w:style>
  <w:style w:type="character" w:customStyle="1" w:styleId="WW8Num5z4">
    <w:name w:val="WW8Num5z4"/>
  </w:style>
  <w:style w:type="character" w:customStyle="1" w:styleId="WW8Num5z5">
    <w:name w:val="WW8Num5z5"/>
  </w:style>
  <w:style w:type="character" w:customStyle="1" w:styleId="WW8Num5z6">
    <w:name w:val="WW8Num5z6"/>
  </w:style>
  <w:style w:type="character" w:customStyle="1" w:styleId="WW8Num5z7">
    <w:name w:val="WW8Num5z7"/>
  </w:style>
  <w:style w:type="character" w:customStyle="1" w:styleId="WW8Num5z8">
    <w:name w:val="WW8Num5z8"/>
  </w:style>
  <w:style w:type="character" w:customStyle="1" w:styleId="WW8Num4z0">
    <w:name w:val="WW8Num4z0"/>
    <w:rPr>
      <w:rFonts w:ascii="Symbol" w:hAnsi="Symbol" w:cs="StarSymbol, 'Arial Unicode MS'"/>
      <w:sz w:val="18"/>
      <w:szCs w:val="18"/>
    </w:rPr>
  </w:style>
  <w:style w:type="character" w:customStyle="1" w:styleId="WW8Num3z0">
    <w:name w:val="WW8Num3z0"/>
    <w:rPr>
      <w:rFonts w:ascii="Symbol" w:hAnsi="Symbol" w:cs="StarSymbol, 'Arial Unicode MS'"/>
      <w:sz w:val="18"/>
      <w:szCs w:val="18"/>
    </w:rPr>
  </w:style>
  <w:style w:type="character" w:customStyle="1" w:styleId="StrongEmphasis">
    <w:name w:val="Strong Emphasis"/>
    <w:rPr>
      <w:b/>
      <w:bCs/>
    </w:rPr>
  </w:style>
  <w:style w:type="paragraph" w:styleId="Textbubliny">
    <w:name w:val="Balloon Text"/>
    <w:basedOn w:val="Normln"/>
    <w:link w:val="TextbublinyChar"/>
    <w:rsid w:val="002E5718"/>
    <w:pPr>
      <w:autoSpaceDN/>
      <w:textAlignment w:val="auto"/>
    </w:pPr>
    <w:rPr>
      <w:rFonts w:ascii="Segoe UI" w:eastAsia="Times New Roman" w:hAnsi="Segoe UI" w:cs="Segoe UI"/>
      <w:kern w:val="0"/>
      <w:sz w:val="18"/>
      <w:szCs w:val="18"/>
      <w:lang w:bidi="ar-SA"/>
    </w:rPr>
  </w:style>
  <w:style w:type="character" w:customStyle="1" w:styleId="TextbublinyChar">
    <w:name w:val="Text bubliny Char"/>
    <w:link w:val="Textbubliny"/>
    <w:rsid w:val="002E5718"/>
    <w:rPr>
      <w:rFonts w:ascii="Segoe UI" w:eastAsia="Times New Roman" w:hAnsi="Segoe UI" w:cs="Segoe UI"/>
      <w:sz w:val="18"/>
      <w:szCs w:val="18"/>
      <w:lang w:eastAsia="zh-CN"/>
    </w:rPr>
  </w:style>
  <w:style w:type="paragraph" w:styleId="Normlnweb">
    <w:name w:val="Normal (Web)"/>
    <w:basedOn w:val="Normln"/>
    <w:uiPriority w:val="99"/>
    <w:rsid w:val="002E5718"/>
    <w:pPr>
      <w:widowControl/>
      <w:autoSpaceDN/>
      <w:spacing w:before="100" w:after="119"/>
      <w:textAlignment w:val="auto"/>
    </w:pPr>
    <w:rPr>
      <w:rFonts w:eastAsia="Times New Roman" w:cs="Times New Roman"/>
      <w:kern w:val="0"/>
      <w:lang w:bidi="ar-SA"/>
    </w:rPr>
  </w:style>
  <w:style w:type="character" w:customStyle="1" w:styleId="Standardnpsmoodstavce2">
    <w:name w:val="Standardní písmo odstavce2"/>
    <w:rsid w:val="006F3BA7"/>
  </w:style>
  <w:style w:type="character" w:customStyle="1" w:styleId="WW8Num1z0">
    <w:name w:val="WW8Num1z0"/>
    <w:rsid w:val="004339AC"/>
  </w:style>
  <w:style w:type="character" w:styleId="Siln">
    <w:name w:val="Strong"/>
    <w:uiPriority w:val="22"/>
    <w:qFormat/>
    <w:rsid w:val="00AD3207"/>
    <w:rPr>
      <w:b/>
      <w:bCs/>
    </w:rPr>
  </w:style>
  <w:style w:type="paragraph" w:styleId="Zkladntext2">
    <w:name w:val="Body Text 2"/>
    <w:basedOn w:val="Standard"/>
    <w:link w:val="Zkladntext2Char"/>
    <w:rsid w:val="00ED3E68"/>
    <w:pPr>
      <w:tabs>
        <w:tab w:val="left" w:pos="0"/>
      </w:tabs>
      <w:spacing w:line="236" w:lineRule="exact"/>
      <w:jc w:val="both"/>
    </w:pPr>
    <w:rPr>
      <w:rFonts w:ascii="Arial" w:eastAsia="Lucida Sans Unicode" w:hAnsi="Arial" w:cs="Tahoma"/>
      <w:lang w:eastAsia="cs-CZ" w:bidi="ar-SA"/>
    </w:rPr>
  </w:style>
  <w:style w:type="character" w:customStyle="1" w:styleId="Zkladntext2Char">
    <w:name w:val="Základní text 2 Char"/>
    <w:link w:val="Zkladntext2"/>
    <w:rsid w:val="00ED3E68"/>
    <w:rPr>
      <w:rFonts w:ascii="Arial" w:eastAsia="Lucida Sans Unicode" w:hAnsi="Arial" w:cs="Tahoma"/>
      <w:kern w:val="3"/>
      <w:sz w:val="24"/>
      <w:szCs w:val="24"/>
    </w:rPr>
  </w:style>
  <w:style w:type="paragraph" w:styleId="Zkladntext">
    <w:name w:val="Body Text"/>
    <w:basedOn w:val="Normln"/>
    <w:link w:val="ZkladntextChar"/>
    <w:uiPriority w:val="99"/>
    <w:semiHidden/>
    <w:unhideWhenUsed/>
    <w:rsid w:val="004255B2"/>
    <w:pPr>
      <w:spacing w:after="120"/>
    </w:pPr>
    <w:rPr>
      <w:szCs w:val="21"/>
    </w:rPr>
  </w:style>
  <w:style w:type="character" w:customStyle="1" w:styleId="ZkladntextChar">
    <w:name w:val="Základní text Char"/>
    <w:link w:val="Zkladntext"/>
    <w:uiPriority w:val="99"/>
    <w:semiHidden/>
    <w:rsid w:val="004255B2"/>
    <w:rPr>
      <w:kern w:val="3"/>
      <w:sz w:val="24"/>
      <w:szCs w:val="21"/>
      <w:lang w:eastAsia="zh-CN" w:bidi="hi-IN"/>
    </w:rPr>
  </w:style>
  <w:style w:type="paragraph" w:customStyle="1" w:styleId="dka">
    <w:name w:val="Řádka"/>
    <w:link w:val="dkaChar"/>
    <w:qFormat/>
    <w:rsid w:val="00423AAE"/>
    <w:pPr>
      <w:jc w:val="both"/>
    </w:pPr>
    <w:rPr>
      <w:rFonts w:ascii="Arial" w:eastAsia="Times New Roman" w:hAnsi="Arial" w:cs="Times New Roman"/>
      <w:snapToGrid w:val="0"/>
      <w:color w:val="000000"/>
    </w:rPr>
  </w:style>
  <w:style w:type="character" w:customStyle="1" w:styleId="dkaChar">
    <w:name w:val="Řádka Char"/>
    <w:link w:val="dka"/>
    <w:rsid w:val="00423AAE"/>
    <w:rPr>
      <w:rFonts w:ascii="Arial" w:eastAsia="Times New Roman" w:hAnsi="Arial" w:cs="Times New Roman"/>
      <w:snapToGrid w:val="0"/>
      <w:color w:val="000000"/>
    </w:rPr>
  </w:style>
  <w:style w:type="paragraph" w:customStyle="1" w:styleId="l6">
    <w:name w:val="l6"/>
    <w:basedOn w:val="Normln"/>
    <w:rsid w:val="005507DE"/>
    <w:pPr>
      <w:widowControl/>
      <w:suppressAutoHyphens w:val="0"/>
      <w:autoSpaceDN/>
      <w:spacing w:before="100" w:beforeAutospacing="1" w:after="100" w:afterAutospacing="1"/>
      <w:textAlignment w:val="auto"/>
    </w:pPr>
    <w:rPr>
      <w:rFonts w:eastAsia="Times New Roman" w:cs="Times New Roman"/>
      <w:kern w:val="0"/>
      <w:lang w:eastAsia="cs-CZ" w:bidi="ar-SA"/>
    </w:rPr>
  </w:style>
  <w:style w:type="paragraph" w:customStyle="1" w:styleId="l5">
    <w:name w:val="l5"/>
    <w:basedOn w:val="Normln"/>
    <w:rsid w:val="0010001F"/>
    <w:pPr>
      <w:widowControl/>
      <w:suppressAutoHyphens w:val="0"/>
      <w:autoSpaceDN/>
      <w:spacing w:before="100" w:beforeAutospacing="1" w:after="100" w:afterAutospacing="1"/>
      <w:textAlignment w:val="auto"/>
    </w:pPr>
    <w:rPr>
      <w:rFonts w:eastAsia="Times New Roman" w:cs="Times New Roman"/>
      <w:kern w:val="0"/>
      <w:lang w:eastAsia="cs-CZ" w:bidi="ar-SA"/>
    </w:rPr>
  </w:style>
  <w:style w:type="numbering" w:customStyle="1" w:styleId="WW8Num15">
    <w:name w:val="WW8Num15"/>
    <w:basedOn w:val="Bezseznamu"/>
    <w:pPr>
      <w:numPr>
        <w:numId w:val="1"/>
      </w:numPr>
    </w:pPr>
  </w:style>
  <w:style w:type="numbering" w:customStyle="1" w:styleId="WW8Num2">
    <w:name w:val="WW8Num2"/>
    <w:basedOn w:val="Bezseznamu"/>
    <w:pPr>
      <w:numPr>
        <w:numId w:val="2"/>
      </w:numPr>
    </w:pPr>
  </w:style>
  <w:style w:type="numbering" w:customStyle="1" w:styleId="WW8Num5">
    <w:name w:val="WW8Num5"/>
    <w:basedOn w:val="Bezseznamu"/>
    <w:pPr>
      <w:numPr>
        <w:numId w:val="3"/>
      </w:numPr>
    </w:pPr>
  </w:style>
  <w:style w:type="numbering" w:customStyle="1" w:styleId="WW8Num4">
    <w:name w:val="WW8Num4"/>
    <w:basedOn w:val="Bezseznamu"/>
    <w:pPr>
      <w:numPr>
        <w:numId w:val="4"/>
      </w:numPr>
    </w:pPr>
  </w:style>
  <w:style w:type="numbering" w:customStyle="1" w:styleId="WW8Num3">
    <w:name w:val="WW8Num3"/>
    <w:basedOn w:val="Bezseznamu"/>
    <w:pPr>
      <w:numPr>
        <w:numId w:val="5"/>
      </w:numPr>
    </w:pPr>
  </w:style>
  <w:style w:type="paragraph" w:styleId="Odstavecseseznamem">
    <w:name w:val="List Paragraph"/>
    <w:basedOn w:val="Normln"/>
    <w:uiPriority w:val="34"/>
    <w:qFormat/>
    <w:rsid w:val="006F3CC6"/>
    <w:pPr>
      <w:ind w:left="720"/>
      <w:contextualSpacing/>
    </w:pPr>
    <w:rPr>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91596737">
      <w:bodyDiv w:val="1"/>
      <w:marLeft w:val="0"/>
      <w:marRight w:val="0"/>
      <w:marTop w:val="0"/>
      <w:marBottom w:val="0"/>
      <w:divBdr>
        <w:top w:val="none" w:sz="0" w:space="0" w:color="auto"/>
        <w:left w:val="none" w:sz="0" w:space="0" w:color="auto"/>
        <w:bottom w:val="none" w:sz="0" w:space="0" w:color="auto"/>
        <w:right w:val="none" w:sz="0" w:space="0" w:color="auto"/>
      </w:divBdr>
      <w:divsChild>
        <w:div w:id="1066995340">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A804E0-7E66-4D6B-9FB7-FBFB7FCB78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4377</TotalTime>
  <Pages>32</Pages>
  <Words>10495</Words>
  <Characters>61924</Characters>
  <Application>Microsoft Office Word</Application>
  <DocSecurity>0</DocSecurity>
  <Lines>516</Lines>
  <Paragraphs>144</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72275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arnoldik retardík</dc:creator>
  <cp:keywords/>
  <dc:description/>
  <cp:lastModifiedBy>Petr Guňka</cp:lastModifiedBy>
  <cp:revision>5</cp:revision>
  <cp:lastPrinted>2020-09-23T08:40:00Z</cp:lastPrinted>
  <dcterms:created xsi:type="dcterms:W3CDTF">2021-03-01T21:17:00Z</dcterms:created>
  <dcterms:modified xsi:type="dcterms:W3CDTF">2021-09-22T14:57:00Z</dcterms:modified>
</cp:coreProperties>
</file>