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E4C5" w14:textId="77777777" w:rsidR="00C27D05" w:rsidRDefault="00C27D0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52F1687A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29F75593" w14:textId="77777777" w:rsidR="00C27D05" w:rsidRDefault="00C27D0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35F509E3" w14:textId="77777777" w:rsidR="00892172" w:rsidRDefault="00892172" w:rsidP="00892172">
      <w:pPr>
        <w:ind w:left="3540" w:hanging="3540"/>
        <w:jc w:val="both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6A67F8">
        <w:rPr>
          <w:rFonts w:ascii="Calibri" w:hAnsi="Calibri"/>
          <w:b/>
          <w:sz w:val="22"/>
          <w:szCs w:val="22"/>
        </w:rPr>
        <w:t>Revitalizace koupaliště Město Albrechtice, Nábřežní 528/35,</w:t>
      </w:r>
      <w:r>
        <w:rPr>
          <w:rFonts w:ascii="Calibri" w:hAnsi="Calibri"/>
          <w:b/>
          <w:sz w:val="22"/>
          <w:szCs w:val="22"/>
        </w:rPr>
        <w:br/>
      </w:r>
      <w:r w:rsidRPr="006A67F8">
        <w:rPr>
          <w:rFonts w:ascii="Calibri" w:hAnsi="Calibri"/>
          <w:b/>
          <w:sz w:val="22"/>
          <w:szCs w:val="22"/>
        </w:rPr>
        <w:t>parc.č. 1183, 1184, k.ú. Město Albrechtice</w:t>
      </w:r>
    </w:p>
    <w:p w14:paraId="148929C0" w14:textId="77777777" w:rsidR="00892172" w:rsidRPr="00776529" w:rsidRDefault="00892172" w:rsidP="00892172">
      <w:pPr>
        <w:ind w:left="2835" w:hanging="2835"/>
        <w:jc w:val="both"/>
        <w:rPr>
          <w:rFonts w:ascii="Calibri" w:hAnsi="Calibri"/>
          <w:b/>
          <w:sz w:val="6"/>
          <w:szCs w:val="22"/>
        </w:rPr>
      </w:pPr>
    </w:p>
    <w:p w14:paraId="7225771D" w14:textId="515E2AB5" w:rsidR="00107AC3" w:rsidRDefault="00892172" w:rsidP="00892172">
      <w:pPr>
        <w:ind w:left="3540" w:hanging="3540"/>
        <w:jc w:val="both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Město Město Albrechtice</w:t>
      </w:r>
    </w:p>
    <w:p w14:paraId="0D4436D1" w14:textId="77777777" w:rsidR="00C27D05" w:rsidRDefault="00C27D05" w:rsidP="00C27D05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val="fr-FR" w:eastAsia="en-US"/>
        </w:rPr>
      </w:pP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107AC3" w:rsidRPr="00E942A3" w14:paraId="1B0615F7" w14:textId="77777777" w:rsidTr="00107AC3">
        <w:trPr>
          <w:cantSplit/>
          <w:trHeight w:val="240"/>
        </w:trPr>
        <w:tc>
          <w:tcPr>
            <w:tcW w:w="4253" w:type="dxa"/>
          </w:tcPr>
          <w:p w14:paraId="11E8CCB9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</w:tcPr>
          <w:p w14:paraId="2B02871C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0C92A3D3" w14:textId="77777777" w:rsidTr="00107AC3">
        <w:trPr>
          <w:cantSplit/>
          <w:trHeight w:val="240"/>
        </w:trPr>
        <w:tc>
          <w:tcPr>
            <w:tcW w:w="4253" w:type="dxa"/>
          </w:tcPr>
          <w:p w14:paraId="53856192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</w:tcPr>
          <w:p w14:paraId="3EFD0AC3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5F8A3560" w14:textId="77777777" w:rsidTr="00107AC3">
        <w:trPr>
          <w:cantSplit/>
          <w:trHeight w:val="240"/>
        </w:trPr>
        <w:tc>
          <w:tcPr>
            <w:tcW w:w="4253" w:type="dxa"/>
          </w:tcPr>
          <w:p w14:paraId="70A385FA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</w:tcPr>
          <w:p w14:paraId="4C57CE17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63F3B5FB" w14:textId="77777777" w:rsidTr="00107AC3">
        <w:trPr>
          <w:cantSplit/>
          <w:trHeight w:val="240"/>
        </w:trPr>
        <w:tc>
          <w:tcPr>
            <w:tcW w:w="4253" w:type="dxa"/>
          </w:tcPr>
          <w:p w14:paraId="542E88BA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</w:tcPr>
          <w:p w14:paraId="721D2A7B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7AC3" w:rsidRPr="00E942A3" w14:paraId="69C5BFB6" w14:textId="77777777" w:rsidTr="00107AC3">
        <w:trPr>
          <w:cantSplit/>
          <w:trHeight w:val="240"/>
        </w:trPr>
        <w:tc>
          <w:tcPr>
            <w:tcW w:w="4253" w:type="dxa"/>
          </w:tcPr>
          <w:p w14:paraId="17993D6C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</w:tcPr>
          <w:p w14:paraId="6CD6068A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77777777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</w:t>
      </w:r>
      <w:r>
        <w:rPr>
          <w:rFonts w:ascii="Calibri" w:hAnsi="Calibri" w:cs="Calibri"/>
          <w:sz w:val="22"/>
          <w:szCs w:val="22"/>
        </w:rPr>
        <w:t>m</w:t>
      </w:r>
      <w:r w:rsidRPr="000335DF">
        <w:rPr>
          <w:rFonts w:ascii="Calibri" w:hAnsi="Calibri" w:cs="Calibri"/>
          <w:sz w:val="22"/>
          <w:szCs w:val="22"/>
        </w:rPr>
        <w:t xml:space="preserve"> i u svých poddodavatelů</w:t>
      </w:r>
      <w:r w:rsidRPr="00B2170F">
        <w:rPr>
          <w:rFonts w:ascii="Calibri" w:hAnsi="Calibri" w:cs="Calibri"/>
          <w:sz w:val="22"/>
          <w:szCs w:val="22"/>
        </w:rPr>
        <w:t>,</w:t>
      </w:r>
    </w:p>
    <w:p w14:paraId="484A4E99" w14:textId="77777777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sjednání a dodržování smluvních podmínek se svými poddodavateli srovnatelný</w:t>
      </w:r>
      <w:r>
        <w:rPr>
          <w:rFonts w:ascii="Calibri" w:hAnsi="Calibri" w:cs="Calibri"/>
          <w:sz w:val="22"/>
          <w:szCs w:val="22"/>
        </w:rPr>
        <w:t>mi</w:t>
      </w:r>
      <w:r w:rsidRPr="000335DF">
        <w:rPr>
          <w:rFonts w:ascii="Calibri" w:hAnsi="Calibri" w:cs="Calibri"/>
          <w:sz w:val="22"/>
          <w:szCs w:val="22"/>
        </w:rPr>
        <w:t xml:space="preserve"> s podmínkami sjednanými v</w:t>
      </w:r>
      <w:r>
        <w:rPr>
          <w:rFonts w:ascii="Calibri" w:hAnsi="Calibri" w:cs="Calibri"/>
          <w:sz w:val="22"/>
          <w:szCs w:val="22"/>
        </w:rPr>
        <w:t>e</w:t>
      </w:r>
      <w:r w:rsidRPr="000335DF">
        <w:rPr>
          <w:rFonts w:ascii="Calibri" w:hAnsi="Calibri" w:cs="Calibri"/>
          <w:sz w:val="22"/>
          <w:szCs w:val="22"/>
        </w:rPr>
        <w:t xml:space="preserve"> </w:t>
      </w:r>
      <w:r w:rsidRPr="00F409CB">
        <w:rPr>
          <w:rFonts w:ascii="Calibri" w:hAnsi="Calibri" w:cs="Calibri"/>
          <w:sz w:val="22"/>
          <w:szCs w:val="22"/>
        </w:rPr>
        <w:t>smlouvě na plnění veřejné zakázky</w:t>
      </w:r>
      <w:r w:rsidRPr="000335DF">
        <w:rPr>
          <w:rFonts w:ascii="Calibri" w:hAnsi="Calibri" w:cs="Calibri"/>
          <w:sz w:val="22"/>
          <w:szCs w:val="22"/>
        </w:rPr>
        <w:t>, a to v rozsahu výše smluvních pokut a délky záruční doby</w:t>
      </w:r>
      <w:r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77777777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</w:t>
      </w:r>
      <w:r w:rsidRPr="00B2170F">
        <w:rPr>
          <w:rFonts w:ascii="Calibri" w:hAnsi="Calibri" w:cs="Calibri"/>
          <w:sz w:val="22"/>
          <w:szCs w:val="22"/>
        </w:rPr>
        <w:t>.</w:t>
      </w:r>
    </w:p>
    <w:p w14:paraId="14886172" w14:textId="77777777" w:rsidR="00ED0B25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bookmarkStart w:id="0" w:name="_Hlk164367777"/>
      <w:r w:rsidRPr="000335DF">
        <w:rPr>
          <w:rFonts w:ascii="Calibri" w:hAnsi="Calibri" w:cs="Calibri"/>
          <w:sz w:val="22"/>
          <w:szCs w:val="22"/>
        </w:rPr>
        <w:t>minimální produkci všech druhů odpadů, vzniklých v souvislosti s realizací předmětu veřejné zakázky a v případě jejich vzniku bude přednostně a v co největší míře usilovat o jejich další využití, recyklaci a další ekologicky šetrná řešení, a to i nad rámec povinností stanovených zákonem č. 541/2020 Sb., o odpadech</w:t>
      </w:r>
      <w:bookmarkEnd w:id="0"/>
      <w:r w:rsidRPr="0059663A">
        <w:rPr>
          <w:rFonts w:ascii="Calibri" w:hAnsi="Calibri" w:cs="Calibri"/>
          <w:sz w:val="22"/>
          <w:szCs w:val="22"/>
        </w:rPr>
        <w:t>.</w:t>
      </w:r>
    </w:p>
    <w:p w14:paraId="4F0F1A92" w14:textId="77777777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(individuální finanční sankce)</w:t>
      </w:r>
    </w:p>
    <w:p w14:paraId="3CE757D0" w14:textId="3935FFD8" w:rsidR="00327E3C" w:rsidRDefault="009F4B76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280AE4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1" w:name="_Hlk113278082"/>
      <w:r w:rsidRPr="00280AE4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1"/>
      <w:r w:rsidR="00ED0B25" w:rsidRPr="00F409CB">
        <w:rPr>
          <w:rFonts w:ascii="Calibri" w:hAnsi="Calibri" w:cs="Calibri"/>
          <w:b/>
          <w:sz w:val="22"/>
        </w:rPr>
        <w:t>.</w:t>
      </w:r>
    </w:p>
    <w:p w14:paraId="04649212" w14:textId="1EE70C92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zájmůl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6851D538" w:rsidR="00C27D05" w:rsidRPr="006D66F0" w:rsidRDefault="00CF18F4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C27D05"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043324">
      <w:headerReference w:type="default" r:id="rId10"/>
      <w:headerReference w:type="first" r:id="rId11"/>
      <w:pgSz w:w="11906" w:h="16838"/>
      <w:pgMar w:top="1135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7715" w14:textId="77777777" w:rsidR="00D758C2" w:rsidRDefault="00D758C2" w:rsidP="00D35970">
      <w:r>
        <w:separator/>
      </w:r>
    </w:p>
  </w:endnote>
  <w:endnote w:type="continuationSeparator" w:id="0">
    <w:p w14:paraId="2F76C441" w14:textId="77777777" w:rsidR="00D758C2" w:rsidRDefault="00D758C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07C7" w14:textId="77777777" w:rsidR="00D758C2" w:rsidRDefault="00D758C2" w:rsidP="00D35970">
      <w:r>
        <w:separator/>
      </w:r>
    </w:p>
  </w:footnote>
  <w:footnote w:type="continuationSeparator" w:id="0">
    <w:p w14:paraId="6A072B8B" w14:textId="77777777" w:rsidR="00D758C2" w:rsidRDefault="00D758C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059F11C8" w:rsidR="00DF7824" w:rsidRDefault="00DF7824" w:rsidP="00DF7824">
    <w:pPr>
      <w:pStyle w:val="Zhlav"/>
      <w:jc w:val="center"/>
    </w:pPr>
    <w:r>
      <w:tab/>
    </w:r>
  </w:p>
  <w:p w14:paraId="62371331" w14:textId="629EA4C1" w:rsidR="00DF7824" w:rsidRDefault="00EC4FC7">
    <w:pPr>
      <w:pStyle w:val="Zhlav"/>
    </w:pPr>
    <w:r>
      <w:tab/>
    </w:r>
    <w:r w:rsidR="00892172">
      <w:rPr>
        <w:noProof/>
      </w:rPr>
      <w:drawing>
        <wp:inline distT="0" distB="0" distL="0" distR="0" wp14:anchorId="7B237932" wp14:editId="1AED6163">
          <wp:extent cx="2426335" cy="694690"/>
          <wp:effectExtent l="0" t="0" r="0" b="0"/>
          <wp:docPr id="1784956464" name="Obrázek 2" descr="Obsah obrázku Písmo, text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43324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A1222"/>
    <w:rsid w:val="001A4E70"/>
    <w:rsid w:val="001A7C57"/>
    <w:rsid w:val="001D4EE7"/>
    <w:rsid w:val="001F3DCB"/>
    <w:rsid w:val="001F4991"/>
    <w:rsid w:val="00215A8A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B008E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5173A"/>
    <w:rsid w:val="006C5D7E"/>
    <w:rsid w:val="006D1A1F"/>
    <w:rsid w:val="006D66F0"/>
    <w:rsid w:val="006E0D6E"/>
    <w:rsid w:val="006E2379"/>
    <w:rsid w:val="007112A6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D105C"/>
    <w:rsid w:val="007E0A2B"/>
    <w:rsid w:val="007E0B36"/>
    <w:rsid w:val="0082669C"/>
    <w:rsid w:val="00840AE0"/>
    <w:rsid w:val="0084158D"/>
    <w:rsid w:val="00862602"/>
    <w:rsid w:val="0086675F"/>
    <w:rsid w:val="00867CA2"/>
    <w:rsid w:val="00892172"/>
    <w:rsid w:val="008E45B2"/>
    <w:rsid w:val="00953B8D"/>
    <w:rsid w:val="0098276C"/>
    <w:rsid w:val="00983C73"/>
    <w:rsid w:val="00992EBE"/>
    <w:rsid w:val="009E1764"/>
    <w:rsid w:val="009F4B76"/>
    <w:rsid w:val="00A33D16"/>
    <w:rsid w:val="00A6098B"/>
    <w:rsid w:val="00A72844"/>
    <w:rsid w:val="00AF556A"/>
    <w:rsid w:val="00AF5D01"/>
    <w:rsid w:val="00AF7E4E"/>
    <w:rsid w:val="00B0477A"/>
    <w:rsid w:val="00B06560"/>
    <w:rsid w:val="00B2170F"/>
    <w:rsid w:val="00B22918"/>
    <w:rsid w:val="00B368C3"/>
    <w:rsid w:val="00B96666"/>
    <w:rsid w:val="00BD4F09"/>
    <w:rsid w:val="00BD7A6D"/>
    <w:rsid w:val="00BE1648"/>
    <w:rsid w:val="00BF7377"/>
    <w:rsid w:val="00C043BD"/>
    <w:rsid w:val="00C27D05"/>
    <w:rsid w:val="00C46B55"/>
    <w:rsid w:val="00C56C30"/>
    <w:rsid w:val="00C73F9E"/>
    <w:rsid w:val="00CC2C12"/>
    <w:rsid w:val="00CD7057"/>
    <w:rsid w:val="00CF18F4"/>
    <w:rsid w:val="00D00039"/>
    <w:rsid w:val="00D210D8"/>
    <w:rsid w:val="00D31C41"/>
    <w:rsid w:val="00D35970"/>
    <w:rsid w:val="00D5214E"/>
    <w:rsid w:val="00D61B8B"/>
    <w:rsid w:val="00D637AF"/>
    <w:rsid w:val="00D758C2"/>
    <w:rsid w:val="00D8561A"/>
    <w:rsid w:val="00DC4274"/>
    <w:rsid w:val="00DD1C51"/>
    <w:rsid w:val="00DD3EA3"/>
    <w:rsid w:val="00DF7824"/>
    <w:rsid w:val="00E97DBD"/>
    <w:rsid w:val="00EA32A8"/>
    <w:rsid w:val="00EC4FC7"/>
    <w:rsid w:val="00ED0B25"/>
    <w:rsid w:val="00F45B85"/>
    <w:rsid w:val="00F62449"/>
    <w:rsid w:val="00F635CD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8</cp:revision>
  <dcterms:created xsi:type="dcterms:W3CDTF">2024-06-02T14:52:00Z</dcterms:created>
  <dcterms:modified xsi:type="dcterms:W3CDTF">2025-09-29T17:37:00Z</dcterms:modified>
</cp:coreProperties>
</file>