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6EE1D" w14:textId="31CB90EC" w:rsidR="000955D7" w:rsidRPr="00A84C45" w:rsidRDefault="00A84C45" w:rsidP="00A84C45">
      <w:pPr>
        <w:jc w:val="center"/>
        <w:rPr>
          <w:b/>
          <w:bCs/>
          <w:sz w:val="40"/>
          <w:szCs w:val="40"/>
        </w:rPr>
      </w:pPr>
      <w:r w:rsidRPr="00A84C45">
        <w:rPr>
          <w:b/>
          <w:bCs/>
          <w:sz w:val="40"/>
          <w:szCs w:val="40"/>
        </w:rPr>
        <w:t>Smlouva o výkonu TDS a BOZP</w:t>
      </w:r>
    </w:p>
    <w:p w14:paraId="75036EEF" w14:textId="1732285C" w:rsidR="00A84C45" w:rsidRPr="00B664D7" w:rsidRDefault="007E6B4F" w:rsidP="00A84C45">
      <w:pPr>
        <w:jc w:val="center"/>
        <w:rPr>
          <w:sz w:val="22"/>
          <w:szCs w:val="22"/>
        </w:rPr>
      </w:pPr>
      <w:r w:rsidRPr="00B664D7">
        <w:rPr>
          <w:sz w:val="22"/>
          <w:szCs w:val="22"/>
        </w:rPr>
        <w:t>d</w:t>
      </w:r>
      <w:r w:rsidR="00A84C45" w:rsidRPr="00B664D7">
        <w:rPr>
          <w:sz w:val="22"/>
          <w:szCs w:val="22"/>
        </w:rPr>
        <w:t xml:space="preserve">le § 2430 </w:t>
      </w:r>
      <w:r w:rsidRPr="00B664D7">
        <w:rPr>
          <w:sz w:val="22"/>
          <w:szCs w:val="22"/>
        </w:rPr>
        <w:t>a násl. zákona č. 89/2012 Sb., občanský zákoník, v platném znění</w:t>
      </w:r>
    </w:p>
    <w:p w14:paraId="56D715AA" w14:textId="77777777" w:rsidR="00B664D7" w:rsidRPr="00B664D7" w:rsidRDefault="00B664D7" w:rsidP="00B664D7">
      <w:pPr>
        <w:numPr>
          <w:ilvl w:val="0"/>
          <w:numId w:val="20"/>
        </w:numPr>
        <w:spacing w:after="0" w:line="240" w:lineRule="auto"/>
        <w:rPr>
          <w:rFonts w:cstheme="minorHAnsi"/>
          <w:b/>
          <w:sz w:val="22"/>
          <w:szCs w:val="22"/>
        </w:rPr>
      </w:pPr>
      <w:bookmarkStart w:id="0" w:name="_Hlk215210562"/>
      <w:r w:rsidRPr="00B664D7">
        <w:rPr>
          <w:rFonts w:cstheme="minorHAnsi"/>
          <w:b/>
          <w:sz w:val="22"/>
          <w:szCs w:val="22"/>
        </w:rPr>
        <w:t xml:space="preserve">Město </w:t>
      </w:r>
      <w:proofErr w:type="spellStart"/>
      <w:r w:rsidRPr="00B664D7">
        <w:rPr>
          <w:rFonts w:cstheme="minorHAnsi"/>
          <w:b/>
          <w:sz w:val="22"/>
          <w:szCs w:val="22"/>
        </w:rPr>
        <w:t>Město</w:t>
      </w:r>
      <w:proofErr w:type="spellEnd"/>
      <w:r w:rsidRPr="00B664D7">
        <w:rPr>
          <w:rFonts w:cstheme="minorHAnsi"/>
          <w:b/>
          <w:sz w:val="22"/>
          <w:szCs w:val="22"/>
        </w:rPr>
        <w:t xml:space="preserve"> Albrechtice</w:t>
      </w:r>
      <w:bookmarkEnd w:id="0"/>
    </w:p>
    <w:p w14:paraId="14670F0D" w14:textId="77777777" w:rsidR="00B664D7" w:rsidRPr="00B664D7" w:rsidRDefault="00B664D7" w:rsidP="00B664D7">
      <w:pPr>
        <w:tabs>
          <w:tab w:val="left" w:pos="3544"/>
        </w:tabs>
        <w:spacing w:after="0" w:line="240" w:lineRule="auto"/>
        <w:ind w:firstLine="360"/>
        <w:rPr>
          <w:rFonts w:cstheme="minorHAnsi"/>
          <w:sz w:val="22"/>
          <w:szCs w:val="22"/>
        </w:rPr>
      </w:pPr>
      <w:r w:rsidRPr="00B664D7">
        <w:rPr>
          <w:rFonts w:cstheme="minorHAnsi"/>
          <w:sz w:val="22"/>
          <w:szCs w:val="22"/>
        </w:rPr>
        <w:t xml:space="preserve">se sídlem </w:t>
      </w:r>
      <w:r w:rsidRPr="00B664D7">
        <w:rPr>
          <w:rFonts w:cstheme="minorHAnsi"/>
          <w:sz w:val="22"/>
          <w:szCs w:val="22"/>
        </w:rPr>
        <w:tab/>
      </w:r>
      <w:bookmarkStart w:id="1" w:name="_Hlk215210572"/>
      <w:r w:rsidRPr="00B664D7">
        <w:rPr>
          <w:rFonts w:cstheme="minorHAnsi"/>
          <w:sz w:val="22"/>
          <w:szCs w:val="22"/>
        </w:rPr>
        <w:t>nám. ČSA 27/10, 793 95</w:t>
      </w:r>
      <w:bookmarkEnd w:id="1"/>
      <w:r w:rsidRPr="00B664D7">
        <w:rPr>
          <w:rFonts w:cstheme="minorHAnsi"/>
          <w:sz w:val="22"/>
          <w:szCs w:val="22"/>
        </w:rPr>
        <w:t xml:space="preserve"> Město Albrechtice</w:t>
      </w:r>
    </w:p>
    <w:p w14:paraId="50B9159A" w14:textId="77777777" w:rsidR="00B664D7" w:rsidRPr="00B664D7" w:rsidRDefault="00B664D7" w:rsidP="00B664D7">
      <w:pPr>
        <w:tabs>
          <w:tab w:val="left" w:pos="3544"/>
        </w:tabs>
        <w:spacing w:after="0" w:line="240" w:lineRule="auto"/>
        <w:ind w:firstLine="360"/>
        <w:rPr>
          <w:rFonts w:cstheme="minorHAnsi"/>
          <w:sz w:val="22"/>
          <w:szCs w:val="22"/>
        </w:rPr>
      </w:pPr>
      <w:r w:rsidRPr="00B664D7">
        <w:rPr>
          <w:rFonts w:cstheme="minorHAnsi"/>
          <w:sz w:val="22"/>
          <w:szCs w:val="22"/>
        </w:rPr>
        <w:t>IČO:</w:t>
      </w:r>
      <w:r w:rsidRPr="00B664D7">
        <w:rPr>
          <w:rFonts w:cstheme="minorHAnsi"/>
          <w:sz w:val="22"/>
          <w:szCs w:val="22"/>
        </w:rPr>
        <w:tab/>
      </w:r>
      <w:bookmarkStart w:id="2" w:name="_Hlk215210581"/>
      <w:r w:rsidRPr="00B664D7">
        <w:rPr>
          <w:rFonts w:cstheme="minorHAnsi"/>
          <w:bCs/>
          <w:sz w:val="22"/>
          <w:szCs w:val="22"/>
        </w:rPr>
        <w:t>002 96 228</w:t>
      </w:r>
      <w:bookmarkEnd w:id="2"/>
    </w:p>
    <w:p w14:paraId="677E9168" w14:textId="77777777" w:rsidR="00B664D7" w:rsidRPr="00B664D7" w:rsidRDefault="00B664D7" w:rsidP="00B664D7">
      <w:pPr>
        <w:tabs>
          <w:tab w:val="left" w:pos="3544"/>
        </w:tabs>
        <w:spacing w:after="0" w:line="240" w:lineRule="auto"/>
        <w:ind w:firstLine="360"/>
        <w:rPr>
          <w:rFonts w:cstheme="minorHAnsi"/>
          <w:sz w:val="22"/>
          <w:szCs w:val="22"/>
        </w:rPr>
      </w:pPr>
      <w:r w:rsidRPr="00B664D7">
        <w:rPr>
          <w:rFonts w:cstheme="minorHAnsi"/>
          <w:sz w:val="22"/>
          <w:szCs w:val="22"/>
        </w:rPr>
        <w:t>DIČ:</w:t>
      </w:r>
      <w:r w:rsidRPr="00B664D7">
        <w:rPr>
          <w:rFonts w:cstheme="minorHAnsi"/>
          <w:sz w:val="22"/>
          <w:szCs w:val="22"/>
        </w:rPr>
        <w:tab/>
        <w:t xml:space="preserve">CZ </w:t>
      </w:r>
      <w:r w:rsidRPr="00B664D7">
        <w:rPr>
          <w:rFonts w:cstheme="minorHAnsi"/>
          <w:bCs/>
          <w:sz w:val="22"/>
          <w:szCs w:val="22"/>
        </w:rPr>
        <w:t>002 96 228</w:t>
      </w:r>
    </w:p>
    <w:p w14:paraId="7D9D2229" w14:textId="77777777" w:rsidR="00B664D7" w:rsidRPr="00B664D7" w:rsidRDefault="00B664D7" w:rsidP="00B664D7">
      <w:pPr>
        <w:tabs>
          <w:tab w:val="left" w:pos="3544"/>
        </w:tabs>
        <w:spacing w:after="0" w:line="240" w:lineRule="auto"/>
        <w:ind w:firstLine="360"/>
        <w:rPr>
          <w:rFonts w:cstheme="minorHAnsi"/>
          <w:sz w:val="22"/>
          <w:szCs w:val="22"/>
        </w:rPr>
      </w:pPr>
      <w:r w:rsidRPr="00B664D7">
        <w:rPr>
          <w:rFonts w:cstheme="minorHAnsi"/>
          <w:sz w:val="22"/>
          <w:szCs w:val="22"/>
        </w:rPr>
        <w:t xml:space="preserve">Oprávněná osoba: </w:t>
      </w:r>
      <w:r w:rsidRPr="00B664D7">
        <w:rPr>
          <w:rFonts w:cstheme="minorHAnsi"/>
          <w:sz w:val="22"/>
          <w:szCs w:val="22"/>
        </w:rPr>
        <w:tab/>
      </w:r>
      <w:bookmarkStart w:id="3" w:name="_Hlk215210599"/>
      <w:r w:rsidRPr="00B664D7">
        <w:rPr>
          <w:rFonts w:cstheme="minorHAnsi"/>
          <w:sz w:val="22"/>
          <w:szCs w:val="22"/>
        </w:rPr>
        <w:t>Ing. Janou Murovou, starostkou</w:t>
      </w:r>
      <w:bookmarkEnd w:id="3"/>
    </w:p>
    <w:p w14:paraId="103487DE" w14:textId="77777777" w:rsidR="00B664D7" w:rsidRPr="00B664D7" w:rsidRDefault="00B664D7" w:rsidP="00B664D7">
      <w:pPr>
        <w:tabs>
          <w:tab w:val="left" w:pos="3544"/>
        </w:tabs>
        <w:spacing w:after="0" w:line="240" w:lineRule="auto"/>
        <w:ind w:firstLine="360"/>
        <w:rPr>
          <w:rFonts w:cstheme="minorHAnsi"/>
          <w:color w:val="FF0000"/>
          <w:sz w:val="22"/>
          <w:szCs w:val="22"/>
          <w:vertAlign w:val="superscript"/>
        </w:rPr>
      </w:pPr>
      <w:r w:rsidRPr="00B664D7">
        <w:rPr>
          <w:rFonts w:cstheme="minorHAnsi"/>
          <w:sz w:val="22"/>
          <w:szCs w:val="22"/>
        </w:rPr>
        <w:t>Bankovní spojení:</w:t>
      </w:r>
      <w:r w:rsidRPr="00B664D7">
        <w:rPr>
          <w:rFonts w:cstheme="minorHAnsi"/>
          <w:sz w:val="22"/>
          <w:szCs w:val="22"/>
        </w:rPr>
        <w:tab/>
        <w:t>ČSOB a.s. Praha, pobočka Krnov</w:t>
      </w:r>
    </w:p>
    <w:p w14:paraId="4A4D049F" w14:textId="77777777" w:rsidR="00B664D7" w:rsidRPr="00B664D7" w:rsidRDefault="00B664D7" w:rsidP="00B664D7">
      <w:pPr>
        <w:tabs>
          <w:tab w:val="left" w:pos="3544"/>
        </w:tabs>
        <w:spacing w:after="0" w:line="240" w:lineRule="auto"/>
        <w:ind w:firstLine="360"/>
        <w:rPr>
          <w:rFonts w:cstheme="minorHAnsi"/>
          <w:sz w:val="22"/>
          <w:szCs w:val="22"/>
        </w:rPr>
      </w:pPr>
      <w:r w:rsidRPr="00B664D7">
        <w:rPr>
          <w:rFonts w:cstheme="minorHAnsi"/>
          <w:sz w:val="22"/>
          <w:szCs w:val="22"/>
        </w:rPr>
        <w:t>Číslo účtu:</w:t>
      </w:r>
      <w:r w:rsidRPr="00B664D7">
        <w:rPr>
          <w:rFonts w:cstheme="minorHAnsi"/>
          <w:sz w:val="22"/>
          <w:szCs w:val="22"/>
        </w:rPr>
        <w:tab/>
        <w:t>155949106/0300</w:t>
      </w:r>
    </w:p>
    <w:p w14:paraId="07B731B7" w14:textId="77777777" w:rsidR="00B664D7" w:rsidRPr="00B664D7" w:rsidRDefault="00B664D7" w:rsidP="00B664D7">
      <w:pPr>
        <w:tabs>
          <w:tab w:val="left" w:pos="3544"/>
        </w:tabs>
        <w:spacing w:after="0" w:line="240" w:lineRule="auto"/>
        <w:ind w:firstLine="360"/>
        <w:rPr>
          <w:rFonts w:ascii="Calibri" w:hAnsi="Calibri" w:cs="Calibri"/>
          <w:sz w:val="22"/>
          <w:szCs w:val="22"/>
        </w:rPr>
      </w:pPr>
      <w:r w:rsidRPr="00B664D7">
        <w:rPr>
          <w:rFonts w:cstheme="minorHAnsi"/>
          <w:sz w:val="22"/>
          <w:szCs w:val="22"/>
        </w:rPr>
        <w:t>Profil zadavatele:</w:t>
      </w:r>
      <w:r w:rsidRPr="00B664D7">
        <w:rPr>
          <w:rFonts w:cstheme="minorHAnsi"/>
          <w:sz w:val="22"/>
          <w:szCs w:val="22"/>
        </w:rPr>
        <w:tab/>
        <w:t>https://zakazky.mesto-albrechtice.cz/</w:t>
      </w:r>
    </w:p>
    <w:p w14:paraId="19FAE6D1" w14:textId="77777777" w:rsidR="00B664D7" w:rsidRPr="00B664D7" w:rsidRDefault="00B664D7" w:rsidP="00B664D7">
      <w:pPr>
        <w:tabs>
          <w:tab w:val="left" w:pos="3544"/>
        </w:tabs>
        <w:spacing w:after="0" w:line="240" w:lineRule="auto"/>
        <w:ind w:firstLine="360"/>
        <w:rPr>
          <w:rFonts w:cstheme="minorHAnsi"/>
          <w:sz w:val="22"/>
          <w:szCs w:val="22"/>
        </w:rPr>
      </w:pPr>
      <w:r w:rsidRPr="00B664D7">
        <w:rPr>
          <w:rFonts w:ascii="Calibri" w:hAnsi="Calibri" w:cs="Calibri"/>
          <w:sz w:val="22"/>
          <w:szCs w:val="22"/>
        </w:rPr>
        <w:t>Kontaktní osoba:</w:t>
      </w:r>
      <w:r w:rsidRPr="00B664D7">
        <w:rPr>
          <w:rFonts w:ascii="Calibri" w:hAnsi="Calibri" w:cs="Calibri"/>
          <w:sz w:val="22"/>
          <w:szCs w:val="22"/>
        </w:rPr>
        <w:tab/>
      </w:r>
      <w:r w:rsidRPr="00B664D7">
        <w:rPr>
          <w:rFonts w:cstheme="minorHAnsi"/>
          <w:sz w:val="22"/>
          <w:szCs w:val="22"/>
        </w:rPr>
        <w:t>Ing. Kristýna Kubicová, projektový manažer</w:t>
      </w:r>
    </w:p>
    <w:p w14:paraId="49758F48" w14:textId="77777777" w:rsidR="00B664D7" w:rsidRPr="00B664D7" w:rsidRDefault="00B664D7" w:rsidP="00B664D7">
      <w:pPr>
        <w:tabs>
          <w:tab w:val="left" w:pos="3544"/>
        </w:tabs>
        <w:spacing w:after="0" w:line="240" w:lineRule="auto"/>
        <w:ind w:firstLine="360"/>
        <w:rPr>
          <w:rFonts w:ascii="Calibri" w:hAnsi="Calibri" w:cs="Calibri"/>
          <w:sz w:val="22"/>
          <w:szCs w:val="22"/>
        </w:rPr>
      </w:pPr>
      <w:r w:rsidRPr="00B664D7">
        <w:rPr>
          <w:rFonts w:cstheme="minorHAnsi"/>
          <w:sz w:val="22"/>
          <w:szCs w:val="22"/>
        </w:rPr>
        <w:tab/>
      </w:r>
      <w:hyperlink r:id="rId5" w:history="1">
        <w:r w:rsidRPr="00B664D7">
          <w:rPr>
            <w:rStyle w:val="Hypertextovodkaz"/>
            <w:rFonts w:cstheme="minorHAnsi"/>
            <w:color w:val="auto"/>
            <w:sz w:val="22"/>
            <w:szCs w:val="22"/>
            <w:u w:val="none"/>
          </w:rPr>
          <w:t>k.kubicova@mesto-albrechtice.cz</w:t>
        </w:r>
      </w:hyperlink>
      <w:r w:rsidRPr="00B664D7">
        <w:rPr>
          <w:rFonts w:cstheme="minorHAnsi"/>
          <w:iCs/>
          <w:sz w:val="22"/>
          <w:szCs w:val="22"/>
        </w:rPr>
        <w:t>, +420 774 707 311</w:t>
      </w:r>
    </w:p>
    <w:p w14:paraId="1CB093C3" w14:textId="48AE0A6E" w:rsidR="00B664D7" w:rsidRPr="00B664D7" w:rsidRDefault="00B664D7" w:rsidP="00B664D7">
      <w:pPr>
        <w:tabs>
          <w:tab w:val="left" w:pos="3544"/>
        </w:tabs>
        <w:spacing w:after="0" w:line="240" w:lineRule="auto"/>
        <w:ind w:left="357"/>
        <w:jc w:val="both"/>
        <w:rPr>
          <w:rFonts w:cstheme="minorHAnsi"/>
          <w:sz w:val="22"/>
          <w:szCs w:val="22"/>
        </w:rPr>
      </w:pPr>
      <w:r w:rsidRPr="00B664D7">
        <w:rPr>
          <w:rFonts w:cstheme="minorHAnsi"/>
          <w:sz w:val="22"/>
          <w:szCs w:val="22"/>
        </w:rPr>
        <w:t>(dále jen „příkazce“)</w:t>
      </w:r>
    </w:p>
    <w:p w14:paraId="3D215976" w14:textId="77777777" w:rsidR="00B664D7" w:rsidRPr="00B664D7" w:rsidRDefault="00B664D7" w:rsidP="00B664D7">
      <w:pPr>
        <w:tabs>
          <w:tab w:val="left" w:pos="3544"/>
        </w:tabs>
        <w:spacing w:after="0" w:line="240" w:lineRule="auto"/>
        <w:ind w:left="357"/>
        <w:jc w:val="both"/>
        <w:rPr>
          <w:rFonts w:cstheme="minorHAnsi"/>
          <w:sz w:val="22"/>
          <w:szCs w:val="22"/>
        </w:rPr>
      </w:pPr>
    </w:p>
    <w:p w14:paraId="4371D17E" w14:textId="77777777" w:rsidR="00B664D7" w:rsidRPr="00B664D7" w:rsidRDefault="00B664D7" w:rsidP="00B664D7">
      <w:pPr>
        <w:numPr>
          <w:ilvl w:val="0"/>
          <w:numId w:val="20"/>
        </w:numPr>
        <w:tabs>
          <w:tab w:val="left" w:pos="3544"/>
        </w:tabs>
        <w:spacing w:after="0" w:line="240" w:lineRule="auto"/>
        <w:jc w:val="both"/>
        <w:rPr>
          <w:rFonts w:cstheme="minorHAnsi"/>
          <w:sz w:val="22"/>
          <w:szCs w:val="22"/>
        </w:rPr>
      </w:pPr>
      <w:r w:rsidRPr="00B664D7">
        <w:rPr>
          <w:rFonts w:cstheme="minorHAnsi"/>
          <w:b/>
          <w:sz w:val="22"/>
          <w:szCs w:val="22"/>
        </w:rPr>
        <w:t>Obchodní</w:t>
      </w:r>
      <w:r w:rsidRPr="00B664D7">
        <w:rPr>
          <w:rFonts w:cstheme="minorHAnsi"/>
          <w:sz w:val="22"/>
          <w:szCs w:val="22"/>
        </w:rPr>
        <w:t xml:space="preserve"> </w:t>
      </w:r>
      <w:r w:rsidRPr="00B664D7">
        <w:rPr>
          <w:rFonts w:cstheme="minorHAnsi"/>
          <w:b/>
          <w:bCs/>
          <w:sz w:val="22"/>
          <w:szCs w:val="22"/>
        </w:rPr>
        <w:t xml:space="preserve">firma </w:t>
      </w:r>
      <w:r w:rsidRPr="00B664D7">
        <w:rPr>
          <w:rFonts w:cstheme="minorHAnsi"/>
          <w:b/>
          <w:bCs/>
          <w:color w:val="FF0000"/>
          <w:sz w:val="22"/>
          <w:szCs w:val="22"/>
          <w:highlight w:val="yellow"/>
          <w:vertAlign w:val="superscript"/>
        </w:rPr>
        <w:t>ÚDAJE DOPLNÍ DODAVATEL</w:t>
      </w:r>
    </w:p>
    <w:p w14:paraId="007EAF83" w14:textId="77777777" w:rsidR="00B664D7" w:rsidRPr="00B664D7" w:rsidRDefault="00B664D7" w:rsidP="00B664D7">
      <w:pPr>
        <w:tabs>
          <w:tab w:val="left" w:pos="3119"/>
          <w:tab w:val="left" w:pos="3544"/>
        </w:tabs>
        <w:spacing w:after="0" w:line="240" w:lineRule="auto"/>
        <w:ind w:left="357"/>
        <w:jc w:val="both"/>
        <w:rPr>
          <w:rFonts w:cstheme="minorHAnsi"/>
          <w:sz w:val="22"/>
          <w:szCs w:val="22"/>
        </w:rPr>
      </w:pPr>
      <w:r w:rsidRPr="00B664D7">
        <w:rPr>
          <w:rFonts w:cstheme="minorHAnsi"/>
          <w:sz w:val="22"/>
          <w:szCs w:val="22"/>
        </w:rPr>
        <w:t>Spisová značka:</w:t>
      </w:r>
      <w:r w:rsidRPr="00B664D7">
        <w:rPr>
          <w:rFonts w:cstheme="minorHAnsi"/>
          <w:sz w:val="22"/>
          <w:szCs w:val="22"/>
        </w:rPr>
        <w:tab/>
      </w:r>
      <w:r w:rsidRPr="00B664D7">
        <w:rPr>
          <w:rFonts w:cstheme="minorHAnsi"/>
          <w:sz w:val="22"/>
          <w:szCs w:val="22"/>
        </w:rPr>
        <w:tab/>
        <w:t>…</w:t>
      </w:r>
    </w:p>
    <w:p w14:paraId="171FD4D0" w14:textId="77777777" w:rsidR="00B664D7" w:rsidRPr="00B664D7" w:rsidRDefault="00B664D7" w:rsidP="00B664D7">
      <w:pPr>
        <w:tabs>
          <w:tab w:val="left" w:pos="3119"/>
          <w:tab w:val="left" w:pos="3544"/>
        </w:tabs>
        <w:spacing w:after="0" w:line="240" w:lineRule="auto"/>
        <w:ind w:left="357"/>
        <w:jc w:val="both"/>
        <w:rPr>
          <w:rFonts w:cstheme="minorHAnsi"/>
          <w:sz w:val="22"/>
          <w:szCs w:val="22"/>
        </w:rPr>
      </w:pPr>
      <w:r w:rsidRPr="00B664D7">
        <w:rPr>
          <w:rFonts w:cstheme="minorHAnsi"/>
          <w:sz w:val="22"/>
          <w:szCs w:val="22"/>
        </w:rPr>
        <w:t>se sídlem:</w:t>
      </w:r>
      <w:r w:rsidRPr="00B664D7">
        <w:rPr>
          <w:rFonts w:cstheme="minorHAnsi"/>
          <w:sz w:val="22"/>
          <w:szCs w:val="22"/>
        </w:rPr>
        <w:tab/>
      </w:r>
      <w:r w:rsidRPr="00B664D7">
        <w:rPr>
          <w:rFonts w:cstheme="minorHAnsi"/>
          <w:sz w:val="22"/>
          <w:szCs w:val="22"/>
        </w:rPr>
        <w:tab/>
        <w:t>…</w:t>
      </w:r>
    </w:p>
    <w:p w14:paraId="3B33E716" w14:textId="77777777" w:rsidR="00B664D7" w:rsidRPr="00B664D7" w:rsidRDefault="00B664D7" w:rsidP="00B664D7">
      <w:pPr>
        <w:numPr>
          <w:ilvl w:val="12"/>
          <w:numId w:val="0"/>
        </w:numPr>
        <w:tabs>
          <w:tab w:val="left" w:pos="3119"/>
          <w:tab w:val="left" w:pos="3544"/>
        </w:tabs>
        <w:spacing w:after="0" w:line="240" w:lineRule="auto"/>
        <w:ind w:left="357"/>
        <w:jc w:val="both"/>
        <w:rPr>
          <w:rFonts w:cstheme="minorHAnsi"/>
          <w:sz w:val="22"/>
          <w:szCs w:val="22"/>
        </w:rPr>
      </w:pPr>
      <w:r w:rsidRPr="00B664D7">
        <w:rPr>
          <w:rFonts w:cstheme="minorHAnsi"/>
          <w:sz w:val="22"/>
          <w:szCs w:val="22"/>
        </w:rPr>
        <w:t>zastoupena:</w:t>
      </w:r>
      <w:r w:rsidRPr="00B664D7">
        <w:rPr>
          <w:rFonts w:cstheme="minorHAnsi"/>
          <w:sz w:val="22"/>
          <w:szCs w:val="22"/>
        </w:rPr>
        <w:tab/>
      </w:r>
      <w:r w:rsidRPr="00B664D7">
        <w:rPr>
          <w:rFonts w:cstheme="minorHAnsi"/>
          <w:sz w:val="22"/>
          <w:szCs w:val="22"/>
        </w:rPr>
        <w:tab/>
        <w:t>…</w:t>
      </w:r>
    </w:p>
    <w:p w14:paraId="51350CD2" w14:textId="77777777" w:rsidR="00B664D7" w:rsidRPr="00B664D7" w:rsidRDefault="00B664D7" w:rsidP="00B664D7">
      <w:pPr>
        <w:numPr>
          <w:ilvl w:val="12"/>
          <w:numId w:val="0"/>
        </w:numPr>
        <w:tabs>
          <w:tab w:val="left" w:pos="3119"/>
          <w:tab w:val="left" w:pos="3544"/>
        </w:tabs>
        <w:spacing w:after="0" w:line="240" w:lineRule="auto"/>
        <w:ind w:left="357"/>
        <w:jc w:val="both"/>
        <w:rPr>
          <w:rFonts w:cstheme="minorHAnsi"/>
          <w:sz w:val="22"/>
          <w:szCs w:val="22"/>
        </w:rPr>
      </w:pPr>
      <w:r w:rsidRPr="00B664D7">
        <w:rPr>
          <w:rFonts w:cstheme="minorHAnsi"/>
          <w:sz w:val="22"/>
          <w:szCs w:val="22"/>
        </w:rPr>
        <w:t>IČO:</w:t>
      </w:r>
      <w:r w:rsidRPr="00B664D7">
        <w:rPr>
          <w:rFonts w:cstheme="minorHAnsi"/>
          <w:sz w:val="22"/>
          <w:szCs w:val="22"/>
        </w:rPr>
        <w:tab/>
      </w:r>
      <w:r w:rsidRPr="00B664D7">
        <w:rPr>
          <w:rFonts w:cstheme="minorHAnsi"/>
          <w:sz w:val="22"/>
          <w:szCs w:val="22"/>
        </w:rPr>
        <w:tab/>
        <w:t>…</w:t>
      </w:r>
    </w:p>
    <w:p w14:paraId="7B39C3EE" w14:textId="77777777" w:rsidR="00B664D7" w:rsidRPr="00B664D7" w:rsidRDefault="00B664D7" w:rsidP="00B664D7">
      <w:pPr>
        <w:numPr>
          <w:ilvl w:val="12"/>
          <w:numId w:val="0"/>
        </w:numPr>
        <w:tabs>
          <w:tab w:val="left" w:pos="3119"/>
          <w:tab w:val="left" w:pos="3544"/>
        </w:tabs>
        <w:spacing w:after="0" w:line="240" w:lineRule="auto"/>
        <w:ind w:left="357"/>
        <w:jc w:val="both"/>
        <w:rPr>
          <w:rFonts w:cstheme="minorHAnsi"/>
          <w:sz w:val="22"/>
          <w:szCs w:val="22"/>
        </w:rPr>
      </w:pPr>
      <w:r w:rsidRPr="00B664D7">
        <w:rPr>
          <w:rFonts w:cstheme="minorHAnsi"/>
          <w:sz w:val="22"/>
          <w:szCs w:val="22"/>
        </w:rPr>
        <w:t>DIČ:</w:t>
      </w:r>
      <w:r w:rsidRPr="00B664D7">
        <w:rPr>
          <w:rFonts w:cstheme="minorHAnsi"/>
          <w:sz w:val="22"/>
          <w:szCs w:val="22"/>
        </w:rPr>
        <w:tab/>
      </w:r>
      <w:r w:rsidRPr="00B664D7">
        <w:rPr>
          <w:rFonts w:cstheme="minorHAnsi"/>
          <w:sz w:val="22"/>
          <w:szCs w:val="22"/>
        </w:rPr>
        <w:tab/>
        <w:t>…</w:t>
      </w:r>
    </w:p>
    <w:p w14:paraId="721E7406" w14:textId="77777777" w:rsidR="00B664D7" w:rsidRPr="00B664D7" w:rsidRDefault="00B664D7" w:rsidP="00B664D7">
      <w:pPr>
        <w:numPr>
          <w:ilvl w:val="12"/>
          <w:numId w:val="0"/>
        </w:numPr>
        <w:tabs>
          <w:tab w:val="left" w:pos="3119"/>
          <w:tab w:val="left" w:pos="3544"/>
        </w:tabs>
        <w:spacing w:after="0" w:line="240" w:lineRule="auto"/>
        <w:ind w:left="357"/>
        <w:jc w:val="both"/>
        <w:rPr>
          <w:rFonts w:cstheme="minorHAnsi"/>
          <w:sz w:val="22"/>
          <w:szCs w:val="22"/>
        </w:rPr>
      </w:pPr>
      <w:r w:rsidRPr="00B664D7">
        <w:rPr>
          <w:rFonts w:cstheme="minorHAnsi"/>
          <w:sz w:val="22"/>
          <w:szCs w:val="22"/>
        </w:rPr>
        <w:t>bankovní spojení:</w:t>
      </w:r>
      <w:r w:rsidRPr="00B664D7">
        <w:rPr>
          <w:rFonts w:cstheme="minorHAnsi"/>
          <w:sz w:val="22"/>
          <w:szCs w:val="22"/>
        </w:rPr>
        <w:tab/>
      </w:r>
      <w:r w:rsidRPr="00B664D7">
        <w:rPr>
          <w:rFonts w:cstheme="minorHAnsi"/>
          <w:sz w:val="22"/>
          <w:szCs w:val="22"/>
        </w:rPr>
        <w:tab/>
        <w:t>…</w:t>
      </w:r>
    </w:p>
    <w:p w14:paraId="1556000B" w14:textId="77777777" w:rsidR="00B664D7" w:rsidRPr="00B664D7" w:rsidRDefault="00B664D7" w:rsidP="00B664D7">
      <w:pPr>
        <w:numPr>
          <w:ilvl w:val="12"/>
          <w:numId w:val="0"/>
        </w:numPr>
        <w:tabs>
          <w:tab w:val="left" w:pos="3119"/>
          <w:tab w:val="left" w:pos="3544"/>
        </w:tabs>
        <w:spacing w:after="0" w:line="240" w:lineRule="auto"/>
        <w:ind w:left="357"/>
        <w:jc w:val="both"/>
        <w:rPr>
          <w:rFonts w:cstheme="minorHAnsi"/>
          <w:sz w:val="22"/>
          <w:szCs w:val="22"/>
        </w:rPr>
      </w:pPr>
      <w:r w:rsidRPr="00B664D7">
        <w:rPr>
          <w:rFonts w:cstheme="minorHAnsi"/>
          <w:sz w:val="22"/>
          <w:szCs w:val="22"/>
        </w:rPr>
        <w:t>číslo účtu:</w:t>
      </w:r>
      <w:r w:rsidRPr="00B664D7">
        <w:rPr>
          <w:rFonts w:cstheme="minorHAnsi"/>
          <w:sz w:val="22"/>
          <w:szCs w:val="22"/>
        </w:rPr>
        <w:tab/>
      </w:r>
      <w:r w:rsidRPr="00B664D7">
        <w:rPr>
          <w:rFonts w:cstheme="minorHAnsi"/>
          <w:sz w:val="22"/>
          <w:szCs w:val="22"/>
        </w:rPr>
        <w:tab/>
        <w:t>…</w:t>
      </w:r>
    </w:p>
    <w:p w14:paraId="5338D8C7" w14:textId="77777777" w:rsidR="00B664D7" w:rsidRPr="00B664D7" w:rsidRDefault="00B664D7" w:rsidP="00B664D7">
      <w:pPr>
        <w:tabs>
          <w:tab w:val="left" w:pos="360"/>
          <w:tab w:val="left" w:pos="2268"/>
          <w:tab w:val="left" w:pos="3544"/>
        </w:tabs>
        <w:spacing w:after="0" w:line="240" w:lineRule="auto"/>
        <w:ind w:left="357"/>
        <w:jc w:val="both"/>
        <w:rPr>
          <w:rFonts w:cstheme="minorHAnsi"/>
          <w:sz w:val="22"/>
          <w:szCs w:val="22"/>
        </w:rPr>
      </w:pPr>
      <w:r w:rsidRPr="00B664D7">
        <w:rPr>
          <w:rFonts w:cstheme="minorHAnsi"/>
          <w:sz w:val="22"/>
          <w:szCs w:val="22"/>
        </w:rPr>
        <w:t>Telefon, e-mail:</w:t>
      </w:r>
      <w:r w:rsidRPr="00B664D7">
        <w:rPr>
          <w:rFonts w:cstheme="minorHAnsi"/>
          <w:sz w:val="22"/>
          <w:szCs w:val="22"/>
        </w:rPr>
        <w:tab/>
      </w:r>
      <w:r w:rsidRPr="00B664D7">
        <w:rPr>
          <w:rFonts w:cstheme="minorHAnsi"/>
          <w:sz w:val="22"/>
          <w:szCs w:val="22"/>
        </w:rPr>
        <w:tab/>
        <w:t>…</w:t>
      </w:r>
    </w:p>
    <w:p w14:paraId="46E12D6C" w14:textId="77777777" w:rsidR="00B664D7" w:rsidRPr="00B664D7" w:rsidRDefault="00B664D7" w:rsidP="00B664D7">
      <w:pPr>
        <w:tabs>
          <w:tab w:val="left" w:pos="360"/>
          <w:tab w:val="left" w:pos="2268"/>
          <w:tab w:val="left" w:pos="3544"/>
        </w:tabs>
        <w:spacing w:after="0" w:line="240" w:lineRule="auto"/>
        <w:ind w:left="357"/>
        <w:jc w:val="both"/>
        <w:rPr>
          <w:rFonts w:cstheme="minorHAnsi"/>
          <w:sz w:val="22"/>
          <w:szCs w:val="22"/>
        </w:rPr>
      </w:pPr>
      <w:r w:rsidRPr="00B664D7">
        <w:rPr>
          <w:rFonts w:cstheme="minorHAnsi"/>
          <w:sz w:val="22"/>
          <w:szCs w:val="22"/>
        </w:rPr>
        <w:t>ID datové schránky:</w:t>
      </w:r>
      <w:r w:rsidRPr="00B664D7">
        <w:rPr>
          <w:rFonts w:cstheme="minorHAnsi"/>
          <w:sz w:val="22"/>
          <w:szCs w:val="22"/>
        </w:rPr>
        <w:tab/>
      </w:r>
      <w:r w:rsidRPr="00B664D7">
        <w:rPr>
          <w:rFonts w:cstheme="minorHAnsi"/>
          <w:sz w:val="22"/>
          <w:szCs w:val="22"/>
        </w:rPr>
        <w:tab/>
        <w:t>…</w:t>
      </w:r>
    </w:p>
    <w:p w14:paraId="5CE52881" w14:textId="4537A876" w:rsidR="00A84C45" w:rsidRPr="00B664D7" w:rsidRDefault="00A84C45" w:rsidP="00B664D7">
      <w:pPr>
        <w:pStyle w:val="Bezmezer"/>
        <w:ind w:firstLine="357"/>
        <w:rPr>
          <w:sz w:val="22"/>
          <w:szCs w:val="22"/>
        </w:rPr>
      </w:pPr>
      <w:r w:rsidRPr="00B664D7">
        <w:rPr>
          <w:sz w:val="22"/>
          <w:szCs w:val="22"/>
        </w:rPr>
        <w:t>(dále jen „příkazník“)</w:t>
      </w:r>
    </w:p>
    <w:p w14:paraId="5D5405F0" w14:textId="77777777" w:rsidR="00A84C45" w:rsidRDefault="00A84C45" w:rsidP="00A84C45">
      <w:pPr>
        <w:pStyle w:val="Bezmezer"/>
      </w:pPr>
    </w:p>
    <w:p w14:paraId="44EBB30B" w14:textId="7ED1216A" w:rsidR="00A84C45" w:rsidRDefault="00A84C45" w:rsidP="00A84C45">
      <w:pPr>
        <w:pStyle w:val="Bezmezer"/>
      </w:pPr>
      <w:r w:rsidRPr="00A84C45">
        <w:t>uzavírají následující smlouvu</w:t>
      </w:r>
    </w:p>
    <w:p w14:paraId="55299635" w14:textId="77777777" w:rsidR="00A84C45" w:rsidRDefault="00A84C45" w:rsidP="00A84C45">
      <w:pPr>
        <w:pStyle w:val="Bezmezer"/>
      </w:pPr>
    </w:p>
    <w:p w14:paraId="04E27B59" w14:textId="35EEA298" w:rsidR="00A84C45" w:rsidRPr="00B664D7" w:rsidRDefault="00A84C45" w:rsidP="00A84C45">
      <w:pPr>
        <w:pStyle w:val="Bezmezer"/>
        <w:jc w:val="center"/>
        <w:rPr>
          <w:rFonts w:cstheme="minorHAnsi"/>
          <w:b/>
          <w:bCs/>
          <w:sz w:val="22"/>
          <w:szCs w:val="22"/>
        </w:rPr>
      </w:pPr>
      <w:r w:rsidRPr="00B664D7">
        <w:rPr>
          <w:rFonts w:cstheme="minorHAnsi"/>
          <w:b/>
          <w:bCs/>
          <w:sz w:val="22"/>
          <w:szCs w:val="22"/>
        </w:rPr>
        <w:t>I.</w:t>
      </w:r>
    </w:p>
    <w:p w14:paraId="22D297A9" w14:textId="28FCA76C" w:rsidR="00A84C45" w:rsidRPr="00B664D7" w:rsidRDefault="00A84C45" w:rsidP="00B664D7">
      <w:pPr>
        <w:pStyle w:val="Bezmezer"/>
        <w:pBdr>
          <w:bottom w:val="single" w:sz="4" w:space="1" w:color="auto"/>
        </w:pBdr>
        <w:shd w:val="clear" w:color="auto" w:fill="F2F2F2" w:themeFill="background1" w:themeFillShade="F2"/>
        <w:jc w:val="center"/>
        <w:rPr>
          <w:rFonts w:cstheme="minorHAnsi"/>
          <w:b/>
          <w:bCs/>
          <w:sz w:val="22"/>
          <w:szCs w:val="22"/>
        </w:rPr>
      </w:pPr>
      <w:r w:rsidRPr="00B664D7">
        <w:rPr>
          <w:rFonts w:cstheme="minorHAnsi"/>
          <w:b/>
          <w:bCs/>
          <w:sz w:val="22"/>
          <w:szCs w:val="22"/>
        </w:rPr>
        <w:t>Úvodní ustanovení a účel smlouvy</w:t>
      </w:r>
    </w:p>
    <w:p w14:paraId="10B9244E" w14:textId="6DFCAE9B" w:rsidR="00A84C45" w:rsidRPr="00B664D7" w:rsidRDefault="00A84C45" w:rsidP="00B664D7">
      <w:pPr>
        <w:pStyle w:val="Bezmezer"/>
        <w:numPr>
          <w:ilvl w:val="0"/>
          <w:numId w:val="1"/>
        </w:numPr>
        <w:ind w:left="426" w:hanging="426"/>
        <w:jc w:val="both"/>
        <w:rPr>
          <w:rFonts w:cstheme="minorHAnsi"/>
          <w:sz w:val="22"/>
          <w:szCs w:val="22"/>
        </w:rPr>
      </w:pPr>
      <w:r w:rsidRPr="00B664D7">
        <w:rPr>
          <w:rFonts w:cstheme="minorHAnsi"/>
          <w:sz w:val="22"/>
          <w:szCs w:val="22"/>
        </w:rPr>
        <w:t>Pro účely této smlouvy jsou dále použity a vymezeny následující pojmy:</w:t>
      </w:r>
    </w:p>
    <w:p w14:paraId="146C93F2" w14:textId="6FB8BE6D" w:rsidR="00A84C45" w:rsidRPr="00B664D7" w:rsidRDefault="00A84C45" w:rsidP="006621DA">
      <w:pPr>
        <w:pStyle w:val="Bezmezer"/>
        <w:numPr>
          <w:ilvl w:val="1"/>
          <w:numId w:val="1"/>
        </w:numPr>
        <w:ind w:left="709" w:hanging="283"/>
        <w:jc w:val="both"/>
        <w:rPr>
          <w:rFonts w:cstheme="minorHAnsi"/>
          <w:sz w:val="22"/>
          <w:szCs w:val="22"/>
        </w:rPr>
      </w:pPr>
      <w:r w:rsidRPr="00B664D7">
        <w:rPr>
          <w:rFonts w:cstheme="minorHAnsi"/>
          <w:sz w:val="22"/>
          <w:szCs w:val="22"/>
        </w:rPr>
        <w:t xml:space="preserve">smlouva o dílo </w:t>
      </w:r>
      <w:r w:rsidR="00B664D7">
        <w:rPr>
          <w:rFonts w:cstheme="minorHAnsi"/>
          <w:sz w:val="22"/>
          <w:szCs w:val="22"/>
        </w:rPr>
        <w:t>–</w:t>
      </w:r>
      <w:r w:rsidRPr="00B664D7">
        <w:rPr>
          <w:rFonts w:cstheme="minorHAnsi"/>
          <w:sz w:val="22"/>
          <w:szCs w:val="22"/>
        </w:rPr>
        <w:t xml:space="preserve"> je</w:t>
      </w:r>
      <w:r w:rsidR="00B664D7">
        <w:rPr>
          <w:rFonts w:cstheme="minorHAnsi"/>
          <w:sz w:val="22"/>
          <w:szCs w:val="22"/>
        </w:rPr>
        <w:t xml:space="preserve"> </w:t>
      </w:r>
      <w:r w:rsidRPr="00B664D7">
        <w:rPr>
          <w:rFonts w:cstheme="minorHAnsi"/>
          <w:sz w:val="22"/>
          <w:szCs w:val="22"/>
        </w:rPr>
        <w:t xml:space="preserve">smlouva o dílo uzavřená (příp. v budoucnu uzavřená) mezi objednatelem a zhotovitelem na provedení stavby dle projektu </w:t>
      </w:r>
      <w:r w:rsidR="00B664D7">
        <w:rPr>
          <w:rFonts w:cstheme="minorHAnsi"/>
          <w:b/>
          <w:bCs/>
          <w:sz w:val="22"/>
          <w:szCs w:val="22"/>
        </w:rPr>
        <w:t>Výstavba atletického oválu</w:t>
      </w:r>
      <w:r w:rsidRPr="00B664D7">
        <w:rPr>
          <w:rFonts w:cstheme="minorHAnsi"/>
          <w:sz w:val="22"/>
          <w:szCs w:val="22"/>
        </w:rPr>
        <w:t xml:space="preserve"> (dále jen „SOD“);</w:t>
      </w:r>
    </w:p>
    <w:p w14:paraId="24745AB8" w14:textId="6EF8BC0A" w:rsidR="00A84C45" w:rsidRPr="00B664D7" w:rsidRDefault="00A84C45" w:rsidP="006621DA">
      <w:pPr>
        <w:pStyle w:val="Bezmezer"/>
        <w:numPr>
          <w:ilvl w:val="1"/>
          <w:numId w:val="1"/>
        </w:numPr>
        <w:ind w:left="709" w:hanging="283"/>
        <w:jc w:val="both"/>
        <w:rPr>
          <w:rFonts w:cstheme="minorHAnsi"/>
          <w:sz w:val="22"/>
          <w:szCs w:val="22"/>
        </w:rPr>
      </w:pPr>
      <w:r w:rsidRPr="00B664D7">
        <w:rPr>
          <w:rFonts w:cstheme="minorHAnsi"/>
          <w:sz w:val="22"/>
          <w:szCs w:val="22"/>
        </w:rPr>
        <w:t xml:space="preserve">stavba, </w:t>
      </w:r>
      <w:proofErr w:type="gramStart"/>
      <w:r w:rsidRPr="00B664D7">
        <w:rPr>
          <w:rFonts w:cstheme="minorHAnsi"/>
          <w:sz w:val="22"/>
          <w:szCs w:val="22"/>
        </w:rPr>
        <w:t>dílo - dílo</w:t>
      </w:r>
      <w:proofErr w:type="gramEnd"/>
      <w:r w:rsidRPr="00B664D7">
        <w:rPr>
          <w:rFonts w:cstheme="minorHAnsi"/>
          <w:sz w:val="22"/>
          <w:szCs w:val="22"/>
        </w:rPr>
        <w:t xml:space="preserve"> dle SOD;</w:t>
      </w:r>
    </w:p>
    <w:p w14:paraId="1EC91A57" w14:textId="7AFB0180" w:rsidR="00A84C45" w:rsidRPr="00B664D7" w:rsidRDefault="00A84C45" w:rsidP="006621DA">
      <w:pPr>
        <w:pStyle w:val="Bezmezer"/>
        <w:numPr>
          <w:ilvl w:val="1"/>
          <w:numId w:val="1"/>
        </w:numPr>
        <w:ind w:left="709" w:hanging="283"/>
        <w:jc w:val="both"/>
        <w:rPr>
          <w:rFonts w:cstheme="minorHAnsi"/>
          <w:sz w:val="22"/>
          <w:szCs w:val="22"/>
        </w:rPr>
      </w:pPr>
      <w:proofErr w:type="gramStart"/>
      <w:r w:rsidRPr="00B664D7">
        <w:rPr>
          <w:rFonts w:cstheme="minorHAnsi"/>
          <w:sz w:val="22"/>
          <w:szCs w:val="22"/>
        </w:rPr>
        <w:t>zhotovitel - je</w:t>
      </w:r>
      <w:proofErr w:type="gramEnd"/>
      <w:r w:rsidRPr="00B664D7">
        <w:rPr>
          <w:rFonts w:cstheme="minorHAnsi"/>
          <w:sz w:val="22"/>
          <w:szCs w:val="22"/>
        </w:rPr>
        <w:t xml:space="preserve"> dodavatel stavby dle SOD;</w:t>
      </w:r>
    </w:p>
    <w:p w14:paraId="240438C0" w14:textId="4B02FEC9" w:rsidR="00A84C45" w:rsidRPr="00B664D7" w:rsidRDefault="00A84C45" w:rsidP="006621DA">
      <w:pPr>
        <w:pStyle w:val="Bezmezer"/>
        <w:numPr>
          <w:ilvl w:val="1"/>
          <w:numId w:val="1"/>
        </w:numPr>
        <w:ind w:left="709" w:hanging="283"/>
        <w:jc w:val="both"/>
        <w:rPr>
          <w:rFonts w:cstheme="minorHAnsi"/>
          <w:sz w:val="22"/>
          <w:szCs w:val="22"/>
        </w:rPr>
      </w:pPr>
      <w:proofErr w:type="gramStart"/>
      <w:r w:rsidRPr="00B664D7">
        <w:rPr>
          <w:rFonts w:cstheme="minorHAnsi"/>
          <w:sz w:val="22"/>
          <w:szCs w:val="22"/>
        </w:rPr>
        <w:t>objednatel - příkazce</w:t>
      </w:r>
      <w:proofErr w:type="gramEnd"/>
      <w:r w:rsidRPr="00B664D7">
        <w:rPr>
          <w:rFonts w:cstheme="minorHAnsi"/>
          <w:sz w:val="22"/>
          <w:szCs w:val="22"/>
        </w:rPr>
        <w:t xml:space="preserve"> ve vztahu ke zhotoviteli stavby dle SOD;</w:t>
      </w:r>
    </w:p>
    <w:p w14:paraId="24C7E6FF" w14:textId="5E7F6A2B" w:rsidR="00A84C45" w:rsidRPr="00B664D7" w:rsidRDefault="00A84C45" w:rsidP="006621DA">
      <w:pPr>
        <w:pStyle w:val="Bezmezer"/>
        <w:numPr>
          <w:ilvl w:val="1"/>
          <w:numId w:val="1"/>
        </w:numPr>
        <w:ind w:left="709" w:hanging="283"/>
        <w:jc w:val="both"/>
        <w:rPr>
          <w:rFonts w:cstheme="minorHAnsi"/>
          <w:sz w:val="22"/>
          <w:szCs w:val="22"/>
        </w:rPr>
      </w:pPr>
      <w:proofErr w:type="gramStart"/>
      <w:r w:rsidRPr="00B664D7">
        <w:rPr>
          <w:rFonts w:cstheme="minorHAnsi"/>
          <w:sz w:val="22"/>
          <w:szCs w:val="22"/>
        </w:rPr>
        <w:t>investor - objednatel</w:t>
      </w:r>
      <w:proofErr w:type="gramEnd"/>
      <w:r w:rsidRPr="00B664D7">
        <w:rPr>
          <w:rFonts w:cstheme="minorHAnsi"/>
          <w:sz w:val="22"/>
          <w:szCs w:val="22"/>
        </w:rPr>
        <w:t xml:space="preserve"> ve vztahu ke zhotoviteli dle SOD, příkazce ve vztahu k příkazníkovi dle smlouvy o výkonu TDS a BOZP.</w:t>
      </w:r>
    </w:p>
    <w:p w14:paraId="0792E932" w14:textId="2DC1C85E" w:rsidR="00A84C45" w:rsidRPr="00B664D7" w:rsidRDefault="00A84C45" w:rsidP="00B664D7">
      <w:pPr>
        <w:pStyle w:val="Bezmezer"/>
        <w:numPr>
          <w:ilvl w:val="0"/>
          <w:numId w:val="1"/>
        </w:numPr>
        <w:ind w:left="426" w:hanging="426"/>
        <w:jc w:val="both"/>
        <w:rPr>
          <w:rFonts w:cstheme="minorHAnsi"/>
          <w:sz w:val="22"/>
          <w:szCs w:val="22"/>
        </w:rPr>
      </w:pPr>
      <w:r w:rsidRPr="00B664D7">
        <w:rPr>
          <w:rFonts w:cstheme="minorHAnsi"/>
          <w:sz w:val="22"/>
          <w:szCs w:val="22"/>
        </w:rPr>
        <w:t>Tato smlouva je uzavírána za účelem řádného a hospodárného provedení</w:t>
      </w:r>
      <w:r w:rsidR="00FA3029" w:rsidRPr="00B664D7">
        <w:rPr>
          <w:rFonts w:cstheme="minorHAnsi"/>
          <w:sz w:val="22"/>
          <w:szCs w:val="22"/>
        </w:rPr>
        <w:t xml:space="preserve"> </w:t>
      </w:r>
      <w:r w:rsidR="00486DA8">
        <w:rPr>
          <w:rFonts w:cstheme="minorHAnsi"/>
          <w:b/>
          <w:bCs/>
          <w:sz w:val="22"/>
          <w:szCs w:val="22"/>
        </w:rPr>
        <w:t>Výstavb</w:t>
      </w:r>
      <w:r w:rsidR="00486DA8">
        <w:rPr>
          <w:rFonts w:cstheme="minorHAnsi"/>
          <w:b/>
          <w:bCs/>
          <w:sz w:val="22"/>
          <w:szCs w:val="22"/>
        </w:rPr>
        <w:t>y</w:t>
      </w:r>
      <w:r w:rsidR="00486DA8">
        <w:rPr>
          <w:rFonts w:cstheme="minorHAnsi"/>
          <w:b/>
          <w:bCs/>
          <w:sz w:val="22"/>
          <w:szCs w:val="22"/>
        </w:rPr>
        <w:t xml:space="preserve"> atletického oválu</w:t>
      </w:r>
      <w:r w:rsidR="00486DA8" w:rsidRPr="00B664D7">
        <w:rPr>
          <w:rFonts w:cstheme="minorHAnsi"/>
          <w:sz w:val="22"/>
          <w:szCs w:val="22"/>
        </w:rPr>
        <w:t xml:space="preserve"> </w:t>
      </w:r>
      <w:r w:rsidRPr="00B664D7">
        <w:rPr>
          <w:rFonts w:cstheme="minorHAnsi"/>
          <w:sz w:val="22"/>
          <w:szCs w:val="22"/>
        </w:rPr>
        <w:t>v rozsahu dle zpracovaného projektu a v souladu s vydanými rozhodnutími příslušných orgánů státní správy a dodržováním obecně závazných právních předpisů.</w:t>
      </w:r>
    </w:p>
    <w:p w14:paraId="5CA3B079" w14:textId="4EF010BD" w:rsidR="00A84C45" w:rsidRPr="00B664D7" w:rsidRDefault="00A84C45" w:rsidP="00B664D7">
      <w:pPr>
        <w:pStyle w:val="Bezmezer"/>
        <w:numPr>
          <w:ilvl w:val="0"/>
          <w:numId w:val="1"/>
        </w:numPr>
        <w:ind w:left="426" w:hanging="426"/>
        <w:jc w:val="both"/>
        <w:rPr>
          <w:rFonts w:cstheme="minorHAnsi"/>
          <w:sz w:val="22"/>
          <w:szCs w:val="22"/>
        </w:rPr>
      </w:pPr>
      <w:r w:rsidRPr="00B664D7">
        <w:rPr>
          <w:rFonts w:cstheme="minorHAnsi"/>
          <w:sz w:val="22"/>
          <w:szCs w:val="22"/>
        </w:rPr>
        <w:t>Příkazník prohlašuje, že je podnikatelem s oprávněním, znalostmi a zkušenostmi potřebnými k profesionálnímu splnění svých závazků z této smlouvy v nejvyšší kvalitě a zavazuje se tak učinit.</w:t>
      </w:r>
    </w:p>
    <w:p w14:paraId="29DC3F07" w14:textId="53877CDC" w:rsidR="00A84C45" w:rsidRPr="00B664D7" w:rsidRDefault="00A84C45" w:rsidP="00B664D7">
      <w:pPr>
        <w:pStyle w:val="Bezmezer"/>
        <w:numPr>
          <w:ilvl w:val="0"/>
          <w:numId w:val="1"/>
        </w:numPr>
        <w:ind w:left="426" w:hanging="426"/>
        <w:jc w:val="both"/>
        <w:rPr>
          <w:rFonts w:cstheme="minorHAnsi"/>
          <w:sz w:val="22"/>
          <w:szCs w:val="22"/>
        </w:rPr>
      </w:pPr>
      <w:r w:rsidRPr="00B664D7">
        <w:rPr>
          <w:rFonts w:cstheme="minorHAnsi"/>
          <w:sz w:val="22"/>
          <w:szCs w:val="22"/>
        </w:rPr>
        <w:t>Příkazník je osobou oprávněnou v příslušném oboru podle zákona č. 360/1992 Sb., o výkonu povolání autorizovaných architektů a o výkonu povolání autorizovaných inženýrů a techniků činných ve výstavbě, ve znění pozdějších předpisů.</w:t>
      </w:r>
    </w:p>
    <w:p w14:paraId="375F5203" w14:textId="77777777" w:rsidR="00A84C45" w:rsidRPr="00B664D7" w:rsidRDefault="00A84C45" w:rsidP="00A84C45">
      <w:pPr>
        <w:pStyle w:val="Bezmezer"/>
        <w:jc w:val="both"/>
        <w:rPr>
          <w:rFonts w:cstheme="minorHAnsi"/>
          <w:sz w:val="22"/>
          <w:szCs w:val="22"/>
        </w:rPr>
      </w:pPr>
    </w:p>
    <w:p w14:paraId="2004B305" w14:textId="77777777" w:rsidR="00B664D7" w:rsidRDefault="00B664D7">
      <w:pPr>
        <w:rPr>
          <w:rFonts w:cstheme="minorHAnsi"/>
          <w:b/>
          <w:bCs/>
          <w:sz w:val="22"/>
          <w:szCs w:val="22"/>
        </w:rPr>
      </w:pPr>
      <w:r>
        <w:rPr>
          <w:rFonts w:cstheme="minorHAnsi"/>
          <w:b/>
          <w:bCs/>
          <w:sz w:val="22"/>
          <w:szCs w:val="22"/>
        </w:rPr>
        <w:br w:type="page"/>
      </w:r>
    </w:p>
    <w:p w14:paraId="23001CD6" w14:textId="6B9DCE6A" w:rsidR="00A84C45" w:rsidRPr="00B664D7" w:rsidRDefault="00A84C45" w:rsidP="00A84C45">
      <w:pPr>
        <w:pStyle w:val="Bezmezer"/>
        <w:jc w:val="center"/>
        <w:rPr>
          <w:rFonts w:cstheme="minorHAnsi"/>
          <w:b/>
          <w:bCs/>
          <w:sz w:val="22"/>
          <w:szCs w:val="22"/>
        </w:rPr>
      </w:pPr>
      <w:r w:rsidRPr="00B664D7">
        <w:rPr>
          <w:rFonts w:cstheme="minorHAnsi"/>
          <w:b/>
          <w:bCs/>
          <w:sz w:val="22"/>
          <w:szCs w:val="22"/>
        </w:rPr>
        <w:lastRenderedPageBreak/>
        <w:t>II.</w:t>
      </w:r>
    </w:p>
    <w:p w14:paraId="565EF87C" w14:textId="3AF2CB08" w:rsidR="00A84C45" w:rsidRPr="00B664D7" w:rsidRDefault="00A84C45" w:rsidP="00B664D7">
      <w:pPr>
        <w:pStyle w:val="Bezmezer"/>
        <w:pBdr>
          <w:bottom w:val="single" w:sz="4" w:space="1" w:color="auto"/>
        </w:pBdr>
        <w:shd w:val="clear" w:color="auto" w:fill="F2F2F2" w:themeFill="background1" w:themeFillShade="F2"/>
        <w:jc w:val="center"/>
        <w:rPr>
          <w:rFonts w:cstheme="minorHAnsi"/>
          <w:b/>
          <w:bCs/>
          <w:sz w:val="22"/>
          <w:szCs w:val="22"/>
        </w:rPr>
      </w:pPr>
      <w:r w:rsidRPr="00B664D7">
        <w:rPr>
          <w:rFonts w:cstheme="minorHAnsi"/>
          <w:b/>
          <w:bCs/>
          <w:sz w:val="22"/>
          <w:szCs w:val="22"/>
        </w:rPr>
        <w:t>Příkaz</w:t>
      </w:r>
    </w:p>
    <w:p w14:paraId="23A24364" w14:textId="52B9E9F9" w:rsidR="00A84C45" w:rsidRPr="00B664D7" w:rsidRDefault="00A84C45" w:rsidP="00B664D7">
      <w:pPr>
        <w:pStyle w:val="Bezmezer"/>
        <w:numPr>
          <w:ilvl w:val="0"/>
          <w:numId w:val="2"/>
        </w:numPr>
        <w:ind w:left="426" w:hanging="426"/>
        <w:jc w:val="both"/>
        <w:rPr>
          <w:rFonts w:cstheme="minorHAnsi"/>
          <w:sz w:val="22"/>
          <w:szCs w:val="22"/>
        </w:rPr>
      </w:pPr>
      <w:r w:rsidRPr="00B664D7">
        <w:rPr>
          <w:rFonts w:cstheme="minorHAnsi"/>
          <w:sz w:val="22"/>
          <w:szCs w:val="22"/>
        </w:rPr>
        <w:t xml:space="preserve">Příkazem podle této smlouvy je závazek příkazníka zajistit pro příkazce výkon technického dozoru stavebníka (dále jen „TDS“) a poskytování služeb koordinátora bezpečnosti a ochrany zdraví při práci na staveništi (dále je „koordinátora BOZP“) při přípravě a realizaci stavby </w:t>
      </w:r>
      <w:r w:rsidR="00235A5D">
        <w:rPr>
          <w:rFonts w:cstheme="minorHAnsi"/>
          <w:b/>
          <w:bCs/>
          <w:sz w:val="22"/>
          <w:szCs w:val="22"/>
        </w:rPr>
        <w:t>Výstavba atletického oválu</w:t>
      </w:r>
      <w:r w:rsidRPr="00B664D7">
        <w:rPr>
          <w:rFonts w:cstheme="minorHAnsi"/>
          <w:sz w:val="22"/>
          <w:szCs w:val="22"/>
        </w:rPr>
        <w:t>, a to v souladu s požadavky příkazce uvedenými v této smlouvě a v souladu s jejím účelem.</w:t>
      </w:r>
    </w:p>
    <w:p w14:paraId="32765A7F" w14:textId="57A69699" w:rsidR="0092503B" w:rsidRPr="00B664D7" w:rsidRDefault="0092503B" w:rsidP="00B664D7">
      <w:pPr>
        <w:pStyle w:val="Bezmezer"/>
        <w:numPr>
          <w:ilvl w:val="0"/>
          <w:numId w:val="2"/>
        </w:numPr>
        <w:ind w:left="426" w:hanging="426"/>
        <w:jc w:val="both"/>
        <w:rPr>
          <w:rFonts w:cstheme="minorHAnsi"/>
          <w:sz w:val="22"/>
          <w:szCs w:val="22"/>
        </w:rPr>
      </w:pPr>
      <w:r w:rsidRPr="00B664D7">
        <w:rPr>
          <w:rFonts w:cstheme="minorHAnsi"/>
          <w:sz w:val="22"/>
          <w:szCs w:val="22"/>
        </w:rPr>
        <w:t>Příkaz je rozdělen na tyto dílčí části:</w:t>
      </w:r>
    </w:p>
    <w:p w14:paraId="0146B9DB" w14:textId="0EB7556E" w:rsidR="0092503B" w:rsidRPr="00B664D7" w:rsidRDefault="0092503B" w:rsidP="00235A5D">
      <w:pPr>
        <w:pStyle w:val="Bezmezer"/>
        <w:numPr>
          <w:ilvl w:val="1"/>
          <w:numId w:val="2"/>
        </w:numPr>
        <w:ind w:left="851" w:hanging="426"/>
        <w:jc w:val="both"/>
        <w:rPr>
          <w:rFonts w:cstheme="minorHAnsi"/>
          <w:sz w:val="22"/>
          <w:szCs w:val="22"/>
        </w:rPr>
      </w:pPr>
      <w:r w:rsidRPr="00B664D7">
        <w:rPr>
          <w:rFonts w:cstheme="minorHAnsi"/>
          <w:sz w:val="22"/>
          <w:szCs w:val="22"/>
        </w:rPr>
        <w:t>TDS při realizaci stavby a při jejím dokončení</w:t>
      </w:r>
    </w:p>
    <w:p w14:paraId="1CEBC014" w14:textId="4A184B46" w:rsidR="0092503B" w:rsidRPr="00B664D7" w:rsidRDefault="0092503B" w:rsidP="00235A5D">
      <w:pPr>
        <w:pStyle w:val="Bezmezer"/>
        <w:numPr>
          <w:ilvl w:val="1"/>
          <w:numId w:val="2"/>
        </w:numPr>
        <w:ind w:left="851" w:hanging="426"/>
        <w:jc w:val="both"/>
        <w:rPr>
          <w:rFonts w:cstheme="minorHAnsi"/>
          <w:sz w:val="22"/>
          <w:szCs w:val="22"/>
        </w:rPr>
      </w:pPr>
      <w:r w:rsidRPr="00B664D7">
        <w:rPr>
          <w:rFonts w:cstheme="minorHAnsi"/>
          <w:sz w:val="22"/>
          <w:szCs w:val="22"/>
        </w:rPr>
        <w:t>Poskytování služeb koordinátora BOZP</w:t>
      </w:r>
    </w:p>
    <w:p w14:paraId="7C32781F" w14:textId="5DCB8130" w:rsidR="0092503B" w:rsidRPr="00B664D7" w:rsidRDefault="0092503B" w:rsidP="00B664D7">
      <w:pPr>
        <w:pStyle w:val="Bezmezer"/>
        <w:numPr>
          <w:ilvl w:val="0"/>
          <w:numId w:val="2"/>
        </w:numPr>
        <w:ind w:left="426" w:hanging="426"/>
        <w:jc w:val="both"/>
        <w:rPr>
          <w:rFonts w:cstheme="minorHAnsi"/>
          <w:sz w:val="22"/>
          <w:szCs w:val="22"/>
        </w:rPr>
      </w:pPr>
      <w:r w:rsidRPr="00B664D7">
        <w:rPr>
          <w:rFonts w:cstheme="minorHAnsi"/>
          <w:sz w:val="22"/>
          <w:szCs w:val="22"/>
        </w:rPr>
        <w:t xml:space="preserve">TDS při provádění stavby kontroluje, aby realizace probíhala v souladu s projektem stavby, smlouvou o dílo, dalšími požadavky zakotvenými v právních a technických předpisech, byla prováděna v náležité kvalitě dodávek, byla prováděna hospodárně a efektivně s předpokládaným termínem dokončení a v souladu s požadavky bezpečnosti a ochrany zdraví a životního prostředí. </w:t>
      </w:r>
      <w:r w:rsidR="00C64A7D" w:rsidRPr="00B664D7">
        <w:rPr>
          <w:rFonts w:cstheme="minorHAnsi"/>
          <w:sz w:val="22"/>
          <w:szCs w:val="22"/>
        </w:rPr>
        <w:t>Požadovaný rozsah prací TDS je</w:t>
      </w:r>
      <w:r w:rsidRPr="00B664D7">
        <w:rPr>
          <w:rFonts w:cstheme="minorHAnsi"/>
          <w:sz w:val="22"/>
          <w:szCs w:val="22"/>
        </w:rPr>
        <w:t xml:space="preserve"> obsažen</w:t>
      </w:r>
      <w:r w:rsidR="00C64A7D" w:rsidRPr="00B664D7">
        <w:rPr>
          <w:rFonts w:cstheme="minorHAnsi"/>
          <w:sz w:val="22"/>
          <w:szCs w:val="22"/>
        </w:rPr>
        <w:t>ý</w:t>
      </w:r>
      <w:r w:rsidRPr="00B664D7">
        <w:rPr>
          <w:rFonts w:cstheme="minorHAnsi"/>
          <w:sz w:val="22"/>
          <w:szCs w:val="22"/>
        </w:rPr>
        <w:t xml:space="preserve"> v příloze č. 1 této smlouvy.</w:t>
      </w:r>
    </w:p>
    <w:p w14:paraId="35E92521" w14:textId="77777777" w:rsidR="00B664D7" w:rsidRDefault="0092503B" w:rsidP="00B664D7">
      <w:pPr>
        <w:pStyle w:val="Bezmezer"/>
        <w:numPr>
          <w:ilvl w:val="0"/>
          <w:numId w:val="2"/>
        </w:numPr>
        <w:ind w:left="426" w:hanging="426"/>
        <w:jc w:val="both"/>
        <w:rPr>
          <w:rFonts w:cstheme="minorHAnsi"/>
          <w:sz w:val="22"/>
          <w:szCs w:val="22"/>
        </w:rPr>
      </w:pPr>
      <w:r w:rsidRPr="00B664D7">
        <w:rPr>
          <w:rFonts w:cstheme="minorHAnsi"/>
          <w:sz w:val="22"/>
          <w:szCs w:val="22"/>
        </w:rPr>
        <w:t>Koordinátor BOZP plní úkoly koordinátora BOZP ve smyslu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o zajištění dalších podmínek BOZP“) a nařízení vlády č. 591/2006 Sb., o bližších minimálních požadavcích na bezpečnost a ochranu zdraví při práci na staveništích (dále jen „Nařízení vlády o BOZP na staveništi“). Koordinátor BOZP je povinen zejména:</w:t>
      </w:r>
    </w:p>
    <w:p w14:paraId="7AACD647" w14:textId="647E92F8" w:rsidR="0092503B" w:rsidRPr="00B664D7" w:rsidRDefault="0092503B" w:rsidP="00B664D7">
      <w:pPr>
        <w:pStyle w:val="Bezmezer"/>
        <w:numPr>
          <w:ilvl w:val="0"/>
          <w:numId w:val="21"/>
        </w:numPr>
        <w:jc w:val="both"/>
        <w:rPr>
          <w:rFonts w:cstheme="minorHAnsi"/>
          <w:sz w:val="22"/>
          <w:szCs w:val="22"/>
        </w:rPr>
      </w:pPr>
      <w:r w:rsidRPr="00B664D7">
        <w:rPr>
          <w:rFonts w:cstheme="minorHAnsi"/>
          <w:sz w:val="22"/>
          <w:szCs w:val="22"/>
        </w:rPr>
        <w:t>poskytnout ve fázi přípravy stavby veškeré odborné služby dle § 18 odst. 1 „Zákona o zajištění dalších podmínek BOZP“ a § 7 „Nařízení vlády o BOZP na staveništi“ a dále následující činnosti:</w:t>
      </w:r>
    </w:p>
    <w:p w14:paraId="26FB6484" w14:textId="77777777" w:rsidR="0092503B" w:rsidRPr="00B664D7" w:rsidRDefault="0092503B" w:rsidP="00B664D7">
      <w:pPr>
        <w:pStyle w:val="Bezmezer"/>
        <w:numPr>
          <w:ilvl w:val="2"/>
          <w:numId w:val="21"/>
        </w:numPr>
        <w:ind w:left="1418" w:hanging="426"/>
        <w:jc w:val="both"/>
        <w:rPr>
          <w:rFonts w:cstheme="minorHAnsi"/>
          <w:sz w:val="22"/>
          <w:szCs w:val="22"/>
        </w:rPr>
      </w:pPr>
      <w:r w:rsidRPr="00B664D7">
        <w:rPr>
          <w:rFonts w:cstheme="minorHAnsi"/>
          <w:sz w:val="22"/>
          <w:szCs w:val="22"/>
        </w:rPr>
        <w:t>Zkontrolovat projektovou dokumentaci pro provádění stavby z hlediska BOZP.</w:t>
      </w:r>
    </w:p>
    <w:p w14:paraId="7170E3EE" w14:textId="3A698432" w:rsidR="0092503B" w:rsidRPr="00B664D7" w:rsidRDefault="0092503B" w:rsidP="00B664D7">
      <w:pPr>
        <w:pStyle w:val="Bezmezer"/>
        <w:numPr>
          <w:ilvl w:val="2"/>
          <w:numId w:val="21"/>
        </w:numPr>
        <w:ind w:left="1418" w:hanging="426"/>
        <w:jc w:val="both"/>
        <w:rPr>
          <w:rFonts w:cstheme="minorHAnsi"/>
          <w:sz w:val="22"/>
          <w:szCs w:val="22"/>
        </w:rPr>
      </w:pPr>
      <w:r w:rsidRPr="00B664D7">
        <w:rPr>
          <w:rFonts w:cstheme="minorHAnsi"/>
          <w:sz w:val="22"/>
          <w:szCs w:val="22"/>
        </w:rPr>
        <w:t>Vypracovat a doručit oznámení o zahájení prací oblastnímu inspektorátu práce v termínu dle § 15 odst. 1 „Zákona o zajištění dalších podmínek BOZP“ a s náležitostmi dle přílohy č. 4 „Nařízení vlády o BOZP na staveništi“; dojde-li k podstatným změnám údajů obsažených v oznámení, provést bez zbytečného odkladu jeho aktualizaci. Předat příkazci stejnopis oznámení k vyvěšení na viditelné místo u vstupu na staveniště.</w:t>
      </w:r>
    </w:p>
    <w:p w14:paraId="73474D8C" w14:textId="79BDB857" w:rsidR="0092503B" w:rsidRPr="00B664D7" w:rsidRDefault="0092503B" w:rsidP="00B664D7">
      <w:pPr>
        <w:pStyle w:val="Bezmezer"/>
        <w:numPr>
          <w:ilvl w:val="2"/>
          <w:numId w:val="21"/>
        </w:numPr>
        <w:ind w:left="1418" w:hanging="426"/>
        <w:jc w:val="both"/>
        <w:rPr>
          <w:rFonts w:cstheme="minorHAnsi"/>
          <w:sz w:val="22"/>
          <w:szCs w:val="22"/>
        </w:rPr>
      </w:pPr>
      <w:r w:rsidRPr="00B664D7">
        <w:rPr>
          <w:rFonts w:cstheme="minorHAnsi"/>
          <w:sz w:val="22"/>
          <w:szCs w:val="22"/>
        </w:rPr>
        <w:t>Vypracovat plán bezpečnosti a ochrany zdraví při práci na staveništi ve smyslu § 5 odst. 2 „Zákona o zajištění dalších podmínek BOZP“ a přizpůsobovat jej skutečnému stavu a podstatným změnám během realizace stavby.</w:t>
      </w:r>
    </w:p>
    <w:p w14:paraId="3CA297F4" w14:textId="0B1E3321" w:rsidR="0092503B" w:rsidRPr="00B664D7" w:rsidRDefault="0092503B" w:rsidP="00B664D7">
      <w:pPr>
        <w:pStyle w:val="Bezmezer"/>
        <w:numPr>
          <w:ilvl w:val="0"/>
          <w:numId w:val="21"/>
        </w:numPr>
        <w:jc w:val="both"/>
        <w:rPr>
          <w:rFonts w:cstheme="minorHAnsi"/>
          <w:sz w:val="22"/>
          <w:szCs w:val="22"/>
        </w:rPr>
      </w:pPr>
      <w:r w:rsidRPr="00B664D7">
        <w:rPr>
          <w:rFonts w:cstheme="minorHAnsi"/>
          <w:sz w:val="22"/>
          <w:szCs w:val="22"/>
        </w:rPr>
        <w:t>poskytnout ve fázi realizace stavby veškeré odborné služby dle § 18 odst. 2 „Zákona o zajištění dalších podmínek BOZP“ a § 8 „Nařízení vlády o BOZP na staveništi“, včetně následujících činnosti:</w:t>
      </w:r>
    </w:p>
    <w:p w14:paraId="34077814" w14:textId="670B1A7A" w:rsidR="0092503B" w:rsidRPr="00B664D7" w:rsidRDefault="0092503B" w:rsidP="00235A5D">
      <w:pPr>
        <w:pStyle w:val="Bezmezer"/>
        <w:numPr>
          <w:ilvl w:val="2"/>
          <w:numId w:val="21"/>
        </w:numPr>
        <w:ind w:left="1276" w:hanging="283"/>
        <w:jc w:val="both"/>
        <w:rPr>
          <w:rFonts w:cstheme="minorHAnsi"/>
          <w:sz w:val="22"/>
          <w:szCs w:val="22"/>
        </w:rPr>
      </w:pPr>
      <w:r w:rsidRPr="00B664D7">
        <w:rPr>
          <w:rFonts w:cstheme="minorHAnsi"/>
          <w:sz w:val="22"/>
          <w:szCs w:val="22"/>
        </w:rPr>
        <w:t>Shromáždění pracovně bezpečnostních rizik od jednotlivých zhotovitelů a vzájemné informování jednotlivých zhotovitelů stavby o bezpečnostních rizicích vzniklých z jejich činností.</w:t>
      </w:r>
    </w:p>
    <w:p w14:paraId="5100F866" w14:textId="580C5C16" w:rsidR="0092503B" w:rsidRPr="00B664D7" w:rsidRDefault="0092503B" w:rsidP="00235A5D">
      <w:pPr>
        <w:pStyle w:val="Bezmezer"/>
        <w:numPr>
          <w:ilvl w:val="2"/>
          <w:numId w:val="21"/>
        </w:numPr>
        <w:ind w:left="1276" w:hanging="283"/>
        <w:jc w:val="both"/>
        <w:rPr>
          <w:rFonts w:cstheme="minorHAnsi"/>
          <w:sz w:val="22"/>
          <w:szCs w:val="22"/>
        </w:rPr>
      </w:pPr>
      <w:r w:rsidRPr="00B664D7">
        <w:rPr>
          <w:rFonts w:cstheme="minorHAnsi"/>
          <w:sz w:val="22"/>
          <w:szCs w:val="22"/>
        </w:rPr>
        <w:t>Koordinace spolupráce zhotovitelů při přijímání opatření k zajištění BOZP při výstavbě.</w:t>
      </w:r>
    </w:p>
    <w:p w14:paraId="79A1BC9F" w14:textId="6AD9BA86" w:rsidR="0092503B" w:rsidRPr="00B664D7" w:rsidRDefault="0092503B" w:rsidP="00235A5D">
      <w:pPr>
        <w:pStyle w:val="Bezmezer"/>
        <w:numPr>
          <w:ilvl w:val="2"/>
          <w:numId w:val="21"/>
        </w:numPr>
        <w:ind w:left="1276" w:hanging="283"/>
        <w:jc w:val="both"/>
        <w:rPr>
          <w:rFonts w:cstheme="minorHAnsi"/>
          <w:sz w:val="22"/>
          <w:szCs w:val="22"/>
        </w:rPr>
      </w:pPr>
      <w:r w:rsidRPr="00B664D7">
        <w:rPr>
          <w:rFonts w:cstheme="minorHAnsi"/>
          <w:sz w:val="22"/>
          <w:szCs w:val="22"/>
        </w:rPr>
        <w:t>Dohled nad harmonogramem prací se zřetelem na dodržování požadavků na BOZP.</w:t>
      </w:r>
    </w:p>
    <w:p w14:paraId="176B7DFC" w14:textId="23623B07" w:rsidR="0092503B" w:rsidRPr="00B664D7" w:rsidRDefault="0092503B" w:rsidP="00235A5D">
      <w:pPr>
        <w:pStyle w:val="Bezmezer"/>
        <w:numPr>
          <w:ilvl w:val="2"/>
          <w:numId w:val="21"/>
        </w:numPr>
        <w:ind w:left="1276" w:hanging="283"/>
        <w:jc w:val="both"/>
        <w:rPr>
          <w:rFonts w:cstheme="minorHAnsi"/>
          <w:sz w:val="22"/>
          <w:szCs w:val="22"/>
        </w:rPr>
      </w:pPr>
      <w:r w:rsidRPr="00B664D7">
        <w:rPr>
          <w:rFonts w:cstheme="minorHAnsi"/>
          <w:sz w:val="22"/>
          <w:szCs w:val="22"/>
        </w:rPr>
        <w:t>Dohled nad prováděním prací na staveništi z pohledu dodržování požadavků na BOZP, upozorňování na zjištěné nedostatky a sjednání jejich nápravy.</w:t>
      </w:r>
    </w:p>
    <w:p w14:paraId="11CCEC64" w14:textId="77777777" w:rsidR="0092503B" w:rsidRPr="00B664D7" w:rsidRDefault="0092503B" w:rsidP="00235A5D">
      <w:pPr>
        <w:pStyle w:val="Bezmezer"/>
        <w:numPr>
          <w:ilvl w:val="2"/>
          <w:numId w:val="21"/>
        </w:numPr>
        <w:ind w:left="1276" w:hanging="283"/>
        <w:jc w:val="both"/>
        <w:rPr>
          <w:rFonts w:cstheme="minorHAnsi"/>
          <w:sz w:val="22"/>
          <w:szCs w:val="22"/>
        </w:rPr>
      </w:pPr>
      <w:r w:rsidRPr="00B664D7">
        <w:rPr>
          <w:rFonts w:cstheme="minorHAnsi"/>
          <w:sz w:val="22"/>
          <w:szCs w:val="22"/>
        </w:rPr>
        <w:t>Organizace kontrolních dnů nad dodržováním plánu BOZP.</w:t>
      </w:r>
    </w:p>
    <w:p w14:paraId="66F11F8B" w14:textId="0233D678" w:rsidR="0092503B" w:rsidRPr="00B664D7" w:rsidRDefault="0092503B" w:rsidP="00235A5D">
      <w:pPr>
        <w:pStyle w:val="Bezmezer"/>
        <w:numPr>
          <w:ilvl w:val="2"/>
          <w:numId w:val="21"/>
        </w:numPr>
        <w:ind w:left="1276" w:hanging="283"/>
        <w:jc w:val="both"/>
        <w:rPr>
          <w:rFonts w:cstheme="minorHAnsi"/>
          <w:sz w:val="22"/>
          <w:szCs w:val="22"/>
        </w:rPr>
      </w:pPr>
      <w:r w:rsidRPr="00B664D7">
        <w:rPr>
          <w:rFonts w:cstheme="minorHAnsi"/>
          <w:sz w:val="22"/>
          <w:szCs w:val="22"/>
        </w:rPr>
        <w:t>Zápisy o zjištěných nedostatcích v BOZP na staveništi včetně návrhů opatření vedoucích k odstranění nedostatků a jejich plnění.</w:t>
      </w:r>
    </w:p>
    <w:p w14:paraId="4BF1C48B" w14:textId="77777777" w:rsidR="0092503B" w:rsidRPr="00B664D7" w:rsidRDefault="0092503B" w:rsidP="00235A5D">
      <w:pPr>
        <w:pStyle w:val="Bezmezer"/>
        <w:numPr>
          <w:ilvl w:val="2"/>
          <w:numId w:val="21"/>
        </w:numPr>
        <w:ind w:left="1276" w:hanging="283"/>
        <w:jc w:val="both"/>
        <w:rPr>
          <w:rFonts w:cstheme="minorHAnsi"/>
          <w:sz w:val="22"/>
          <w:szCs w:val="22"/>
        </w:rPr>
      </w:pPr>
      <w:r w:rsidRPr="00B664D7">
        <w:rPr>
          <w:rFonts w:cstheme="minorHAnsi"/>
          <w:sz w:val="22"/>
          <w:szCs w:val="22"/>
        </w:rPr>
        <w:t>Aktualizace plánu bezpečnosti a ochrany zdraví při práci na staveništi.</w:t>
      </w:r>
    </w:p>
    <w:p w14:paraId="150DE2A3" w14:textId="77777777" w:rsidR="0092503B" w:rsidRPr="00B664D7" w:rsidRDefault="0092503B" w:rsidP="00235A5D">
      <w:pPr>
        <w:pStyle w:val="Bezmezer"/>
        <w:numPr>
          <w:ilvl w:val="2"/>
          <w:numId w:val="21"/>
        </w:numPr>
        <w:ind w:left="1276" w:hanging="283"/>
        <w:jc w:val="both"/>
        <w:rPr>
          <w:rFonts w:cstheme="minorHAnsi"/>
          <w:sz w:val="22"/>
          <w:szCs w:val="22"/>
        </w:rPr>
      </w:pPr>
      <w:r w:rsidRPr="00B664D7">
        <w:rPr>
          <w:rFonts w:cstheme="minorHAnsi"/>
          <w:sz w:val="22"/>
          <w:szCs w:val="22"/>
        </w:rPr>
        <w:t>Účast na kontrolních prohlídkách stavby organizovaných stavebním úřadem.</w:t>
      </w:r>
    </w:p>
    <w:p w14:paraId="4298EDE9" w14:textId="50BC4E65" w:rsidR="0092503B" w:rsidRPr="00B664D7" w:rsidRDefault="0092503B" w:rsidP="00235A5D">
      <w:pPr>
        <w:pStyle w:val="Bezmezer"/>
        <w:numPr>
          <w:ilvl w:val="2"/>
          <w:numId w:val="21"/>
        </w:numPr>
        <w:ind w:left="1276" w:hanging="283"/>
        <w:jc w:val="both"/>
        <w:rPr>
          <w:rFonts w:cstheme="minorHAnsi"/>
          <w:sz w:val="22"/>
          <w:szCs w:val="22"/>
        </w:rPr>
      </w:pPr>
      <w:r w:rsidRPr="00B664D7">
        <w:rPr>
          <w:rFonts w:cstheme="minorHAnsi"/>
          <w:sz w:val="22"/>
          <w:szCs w:val="22"/>
        </w:rPr>
        <w:t>Spolupráce s technickým dozorem stavebníka.</w:t>
      </w:r>
    </w:p>
    <w:p w14:paraId="19A26FD5" w14:textId="47506187" w:rsidR="0092503B" w:rsidRPr="00B664D7" w:rsidRDefault="0092503B" w:rsidP="00B664D7">
      <w:pPr>
        <w:pStyle w:val="Bezmezer"/>
        <w:numPr>
          <w:ilvl w:val="0"/>
          <w:numId w:val="22"/>
        </w:numPr>
        <w:jc w:val="both"/>
        <w:rPr>
          <w:rFonts w:cstheme="minorHAnsi"/>
          <w:sz w:val="22"/>
          <w:szCs w:val="22"/>
        </w:rPr>
      </w:pPr>
      <w:r w:rsidRPr="00B664D7">
        <w:rPr>
          <w:rFonts w:cstheme="minorHAnsi"/>
          <w:sz w:val="22"/>
          <w:szCs w:val="22"/>
        </w:rPr>
        <w:t>Příkazník výslovně prohlašuje, že se před podáním nabídky seznámil se všemi požadavky příkazce na předmět plnění, a že tyto nemají povahu nevhodných pokynů.</w:t>
      </w:r>
    </w:p>
    <w:p w14:paraId="276F564F" w14:textId="6A02DAD6" w:rsidR="0092503B" w:rsidRPr="00B664D7" w:rsidRDefault="0092503B" w:rsidP="00B664D7">
      <w:pPr>
        <w:pStyle w:val="Bezmezer"/>
        <w:numPr>
          <w:ilvl w:val="0"/>
          <w:numId w:val="22"/>
        </w:numPr>
        <w:ind w:left="426" w:hanging="426"/>
        <w:jc w:val="both"/>
        <w:rPr>
          <w:rFonts w:cstheme="minorHAnsi"/>
          <w:sz w:val="22"/>
          <w:szCs w:val="22"/>
        </w:rPr>
      </w:pPr>
      <w:r w:rsidRPr="00B664D7">
        <w:rPr>
          <w:rFonts w:cstheme="minorHAnsi"/>
          <w:sz w:val="22"/>
          <w:szCs w:val="22"/>
        </w:rPr>
        <w:lastRenderedPageBreak/>
        <w:t>Příkazní činnost podle této smlouvy bude ukončena „Protokolem o ukončení příkazní činnosti“ (dále jen „Protokol“). Protokol bude obsahovat údaj, zda příkazník splnil své povinnosti z této smlouvy zcela či zčásti, výčet případných vad. Protokol připraví příkazník.</w:t>
      </w:r>
    </w:p>
    <w:p w14:paraId="25151151" w14:textId="77777777" w:rsidR="0092503B" w:rsidRPr="00B664D7" w:rsidRDefault="0092503B" w:rsidP="0092503B">
      <w:pPr>
        <w:pStyle w:val="Bezmezer"/>
        <w:jc w:val="both"/>
        <w:rPr>
          <w:rFonts w:cstheme="minorHAnsi"/>
          <w:sz w:val="22"/>
          <w:szCs w:val="22"/>
        </w:rPr>
      </w:pPr>
    </w:p>
    <w:p w14:paraId="5FB45AB0" w14:textId="31913232" w:rsidR="0092503B" w:rsidRPr="00B664D7" w:rsidRDefault="0092503B" w:rsidP="0092503B">
      <w:pPr>
        <w:pStyle w:val="Bezmezer"/>
        <w:jc w:val="center"/>
        <w:rPr>
          <w:rFonts w:cstheme="minorHAnsi"/>
          <w:b/>
          <w:bCs/>
          <w:sz w:val="22"/>
          <w:szCs w:val="22"/>
        </w:rPr>
      </w:pPr>
      <w:r w:rsidRPr="00B664D7">
        <w:rPr>
          <w:rFonts w:cstheme="minorHAnsi"/>
          <w:b/>
          <w:bCs/>
          <w:sz w:val="22"/>
          <w:szCs w:val="22"/>
        </w:rPr>
        <w:t>III.</w:t>
      </w:r>
    </w:p>
    <w:p w14:paraId="5CF60560" w14:textId="11F8807C" w:rsidR="0092503B" w:rsidRPr="00B664D7" w:rsidRDefault="0092503B" w:rsidP="00B664D7">
      <w:pPr>
        <w:pStyle w:val="Bezmezer"/>
        <w:pBdr>
          <w:bottom w:val="single" w:sz="4" w:space="1" w:color="auto"/>
        </w:pBdr>
        <w:shd w:val="clear" w:color="auto" w:fill="F2F2F2" w:themeFill="background1" w:themeFillShade="F2"/>
        <w:jc w:val="center"/>
        <w:rPr>
          <w:rFonts w:cstheme="minorHAnsi"/>
          <w:b/>
          <w:bCs/>
          <w:sz w:val="22"/>
          <w:szCs w:val="22"/>
        </w:rPr>
      </w:pPr>
      <w:r w:rsidRPr="00B664D7">
        <w:rPr>
          <w:rFonts w:cstheme="minorHAnsi"/>
          <w:b/>
          <w:bCs/>
          <w:sz w:val="22"/>
          <w:szCs w:val="22"/>
        </w:rPr>
        <w:t>Závazky smluvních stran</w:t>
      </w:r>
    </w:p>
    <w:p w14:paraId="2EFB1522" w14:textId="140712D4" w:rsidR="0092503B" w:rsidRPr="00B664D7" w:rsidRDefault="0092503B" w:rsidP="00B664D7">
      <w:pPr>
        <w:pStyle w:val="Bezmezer"/>
        <w:numPr>
          <w:ilvl w:val="0"/>
          <w:numId w:val="3"/>
        </w:numPr>
        <w:ind w:left="284" w:hanging="284"/>
        <w:jc w:val="both"/>
        <w:rPr>
          <w:rFonts w:cstheme="minorHAnsi"/>
          <w:sz w:val="22"/>
          <w:szCs w:val="22"/>
        </w:rPr>
      </w:pPr>
      <w:r w:rsidRPr="00B664D7">
        <w:rPr>
          <w:rFonts w:cstheme="minorHAnsi"/>
          <w:sz w:val="22"/>
          <w:szCs w:val="22"/>
        </w:rPr>
        <w:t>Příkazník se zavazuje obstarat samostatně pro příkazce záležitosti, které jsou příkazem podle této smlouvy, a to na svůj náklad a nebezpečí.</w:t>
      </w:r>
    </w:p>
    <w:p w14:paraId="7607F542" w14:textId="1C3AF118" w:rsidR="0092503B" w:rsidRPr="00B664D7" w:rsidRDefault="0092503B" w:rsidP="00B664D7">
      <w:pPr>
        <w:pStyle w:val="Bezmezer"/>
        <w:numPr>
          <w:ilvl w:val="0"/>
          <w:numId w:val="3"/>
        </w:numPr>
        <w:ind w:left="284" w:hanging="284"/>
        <w:jc w:val="both"/>
        <w:rPr>
          <w:rFonts w:cstheme="minorHAnsi"/>
          <w:sz w:val="22"/>
          <w:szCs w:val="22"/>
        </w:rPr>
      </w:pPr>
      <w:r w:rsidRPr="00B664D7">
        <w:rPr>
          <w:rFonts w:cstheme="minorHAnsi"/>
          <w:sz w:val="22"/>
          <w:szCs w:val="22"/>
        </w:rPr>
        <w:t>Příkazce se zavazuje, že za řádné a včasné splnění příkazu zaplatí příkazníkovi sjednanou odměnu.</w:t>
      </w:r>
    </w:p>
    <w:p w14:paraId="5B0E6738" w14:textId="77777777" w:rsidR="0092503B" w:rsidRPr="00B664D7" w:rsidRDefault="0092503B" w:rsidP="0092503B">
      <w:pPr>
        <w:pStyle w:val="Bezmezer"/>
        <w:jc w:val="both"/>
        <w:rPr>
          <w:rFonts w:cstheme="minorHAnsi"/>
          <w:sz w:val="22"/>
          <w:szCs w:val="22"/>
        </w:rPr>
      </w:pPr>
    </w:p>
    <w:p w14:paraId="204E6109" w14:textId="77777777" w:rsidR="0092503B" w:rsidRPr="00B664D7" w:rsidRDefault="0092503B" w:rsidP="0092503B">
      <w:pPr>
        <w:pStyle w:val="Bezmezer"/>
        <w:jc w:val="center"/>
        <w:rPr>
          <w:rFonts w:cstheme="minorHAnsi"/>
          <w:b/>
          <w:bCs/>
          <w:sz w:val="22"/>
          <w:szCs w:val="22"/>
        </w:rPr>
      </w:pPr>
      <w:r w:rsidRPr="00B664D7">
        <w:rPr>
          <w:rFonts w:cstheme="minorHAnsi"/>
          <w:b/>
          <w:bCs/>
          <w:sz w:val="22"/>
          <w:szCs w:val="22"/>
        </w:rPr>
        <w:t>IV.</w:t>
      </w:r>
    </w:p>
    <w:p w14:paraId="14954803" w14:textId="79ED4A31" w:rsidR="0092503B" w:rsidRPr="00B664D7" w:rsidRDefault="0092503B" w:rsidP="00805DAA">
      <w:pPr>
        <w:pStyle w:val="Bezmezer"/>
        <w:pBdr>
          <w:bottom w:val="single" w:sz="4" w:space="1" w:color="auto"/>
        </w:pBdr>
        <w:shd w:val="clear" w:color="auto" w:fill="F2F2F2" w:themeFill="background1" w:themeFillShade="F2"/>
        <w:jc w:val="center"/>
        <w:rPr>
          <w:rFonts w:cstheme="minorHAnsi"/>
          <w:b/>
          <w:bCs/>
          <w:sz w:val="22"/>
          <w:szCs w:val="22"/>
        </w:rPr>
      </w:pPr>
      <w:r w:rsidRPr="00B664D7">
        <w:rPr>
          <w:rFonts w:cstheme="minorHAnsi"/>
          <w:b/>
          <w:bCs/>
          <w:sz w:val="22"/>
          <w:szCs w:val="22"/>
        </w:rPr>
        <w:t>Podklady pro plnění smlouvy</w:t>
      </w:r>
    </w:p>
    <w:p w14:paraId="16BCF22F" w14:textId="18690F1D" w:rsidR="0092503B" w:rsidRPr="00B664D7" w:rsidRDefault="0092503B" w:rsidP="00805DAA">
      <w:pPr>
        <w:pStyle w:val="Bezmezer"/>
        <w:numPr>
          <w:ilvl w:val="0"/>
          <w:numId w:val="4"/>
        </w:numPr>
        <w:ind w:left="426" w:hanging="426"/>
        <w:jc w:val="both"/>
        <w:rPr>
          <w:rFonts w:cstheme="minorHAnsi"/>
          <w:sz w:val="22"/>
          <w:szCs w:val="22"/>
        </w:rPr>
      </w:pPr>
      <w:r w:rsidRPr="00B664D7">
        <w:rPr>
          <w:rFonts w:cstheme="minorHAnsi"/>
          <w:sz w:val="22"/>
          <w:szCs w:val="22"/>
        </w:rPr>
        <w:t>Příkazník prohlašuje, že se v rámci veřejné zakázky seznámil s projektovou dokumentací ve stupni pro provádění stavby a pravomocným stavebním povolením</w:t>
      </w:r>
      <w:r w:rsidR="00805DAA">
        <w:rPr>
          <w:rFonts w:cstheme="minorHAnsi"/>
          <w:sz w:val="22"/>
          <w:szCs w:val="22"/>
        </w:rPr>
        <w:t>,</w:t>
      </w:r>
      <w:r w:rsidRPr="00B664D7">
        <w:rPr>
          <w:rFonts w:cstheme="minorHAnsi"/>
          <w:sz w:val="22"/>
          <w:szCs w:val="22"/>
        </w:rPr>
        <w:t xml:space="preserve"> resp. souhlasem s ohlášením stavebního záměru a vyjádřením dotčených orgánů a organizací.</w:t>
      </w:r>
    </w:p>
    <w:p w14:paraId="387D0414" w14:textId="4D23014F" w:rsidR="0092503B" w:rsidRPr="00B664D7" w:rsidRDefault="0092503B" w:rsidP="00805DAA">
      <w:pPr>
        <w:pStyle w:val="Bezmezer"/>
        <w:numPr>
          <w:ilvl w:val="0"/>
          <w:numId w:val="4"/>
        </w:numPr>
        <w:ind w:left="426" w:hanging="426"/>
        <w:jc w:val="both"/>
        <w:rPr>
          <w:rFonts w:cstheme="minorHAnsi"/>
          <w:sz w:val="22"/>
          <w:szCs w:val="22"/>
        </w:rPr>
      </w:pPr>
      <w:r w:rsidRPr="00B664D7">
        <w:rPr>
          <w:rFonts w:cstheme="minorHAnsi"/>
          <w:sz w:val="22"/>
          <w:szCs w:val="22"/>
        </w:rPr>
        <w:t>Příkazce předá příkazníkovi následující podklady pro plnění smlouvy:</w:t>
      </w:r>
    </w:p>
    <w:p w14:paraId="11134156" w14:textId="77777777" w:rsidR="0092503B" w:rsidRPr="00B664D7" w:rsidRDefault="0092503B" w:rsidP="0092503B">
      <w:pPr>
        <w:pStyle w:val="Bezmezer"/>
        <w:numPr>
          <w:ilvl w:val="1"/>
          <w:numId w:val="4"/>
        </w:numPr>
        <w:jc w:val="both"/>
        <w:rPr>
          <w:rFonts w:cstheme="minorHAnsi"/>
          <w:sz w:val="22"/>
          <w:szCs w:val="22"/>
        </w:rPr>
      </w:pPr>
      <w:r w:rsidRPr="00B664D7">
        <w:rPr>
          <w:rFonts w:cstheme="minorHAnsi"/>
          <w:sz w:val="22"/>
          <w:szCs w:val="22"/>
        </w:rPr>
        <w:t>projektovou dokumentaci ve stupni pro provádění stavby</w:t>
      </w:r>
    </w:p>
    <w:p w14:paraId="5EC180C8" w14:textId="66F00BCD" w:rsidR="0092503B" w:rsidRPr="00B664D7" w:rsidRDefault="0092503B" w:rsidP="0092503B">
      <w:pPr>
        <w:pStyle w:val="Bezmezer"/>
        <w:numPr>
          <w:ilvl w:val="1"/>
          <w:numId w:val="4"/>
        </w:numPr>
        <w:jc w:val="both"/>
        <w:rPr>
          <w:rFonts w:cstheme="minorHAnsi"/>
          <w:sz w:val="22"/>
          <w:szCs w:val="22"/>
        </w:rPr>
      </w:pPr>
      <w:r w:rsidRPr="00B664D7">
        <w:rPr>
          <w:rFonts w:cstheme="minorHAnsi"/>
          <w:sz w:val="22"/>
          <w:szCs w:val="22"/>
        </w:rPr>
        <w:t>kopii pravomocného stavebního povolení, resp. souhlasu s ohlášením stavebního záměru a vyjádření dotčených orgánů a organizací</w:t>
      </w:r>
    </w:p>
    <w:p w14:paraId="16B1FF07" w14:textId="0CBE0C74" w:rsidR="0092503B" w:rsidRPr="00B664D7" w:rsidRDefault="0092503B" w:rsidP="0092503B">
      <w:pPr>
        <w:pStyle w:val="Bezmezer"/>
        <w:numPr>
          <w:ilvl w:val="1"/>
          <w:numId w:val="4"/>
        </w:numPr>
        <w:jc w:val="both"/>
        <w:rPr>
          <w:rFonts w:cstheme="minorHAnsi"/>
          <w:sz w:val="22"/>
          <w:szCs w:val="22"/>
        </w:rPr>
      </w:pPr>
      <w:r w:rsidRPr="00B664D7">
        <w:rPr>
          <w:rFonts w:cstheme="minorHAnsi"/>
          <w:sz w:val="22"/>
          <w:szCs w:val="22"/>
        </w:rPr>
        <w:t>kopii smlouvy uzavřené se zhotovitelem projektové dokumentace včetně případných dodatků</w:t>
      </w:r>
    </w:p>
    <w:p w14:paraId="4435DB85" w14:textId="7572DFE3" w:rsidR="0092503B" w:rsidRPr="00B664D7" w:rsidRDefault="0092503B" w:rsidP="0092503B">
      <w:pPr>
        <w:pStyle w:val="Bezmezer"/>
        <w:numPr>
          <w:ilvl w:val="1"/>
          <w:numId w:val="4"/>
        </w:numPr>
        <w:jc w:val="both"/>
        <w:rPr>
          <w:rFonts w:cstheme="minorHAnsi"/>
          <w:sz w:val="22"/>
          <w:szCs w:val="22"/>
        </w:rPr>
      </w:pPr>
      <w:r w:rsidRPr="00B664D7">
        <w:rPr>
          <w:rFonts w:cstheme="minorHAnsi"/>
          <w:sz w:val="22"/>
          <w:szCs w:val="22"/>
        </w:rPr>
        <w:t>kopii smlouvy uzavřené se zhotovitelem stavby včetně případných dodatků</w:t>
      </w:r>
    </w:p>
    <w:p w14:paraId="6B96D835" w14:textId="1E258CA1" w:rsidR="0092503B" w:rsidRPr="00B664D7" w:rsidRDefault="0092503B" w:rsidP="00805DAA">
      <w:pPr>
        <w:pStyle w:val="Bezmezer"/>
        <w:numPr>
          <w:ilvl w:val="0"/>
          <w:numId w:val="4"/>
        </w:numPr>
        <w:ind w:left="426" w:hanging="426"/>
        <w:jc w:val="both"/>
        <w:rPr>
          <w:rFonts w:cstheme="minorHAnsi"/>
          <w:sz w:val="22"/>
          <w:szCs w:val="22"/>
        </w:rPr>
      </w:pPr>
      <w:r w:rsidRPr="00B664D7">
        <w:rPr>
          <w:rFonts w:cstheme="minorHAnsi"/>
          <w:sz w:val="22"/>
          <w:szCs w:val="22"/>
        </w:rPr>
        <w:t>Příkazce se zavazuje, že bude informovat zhotovitele projektové dokumentace o uzavření této příkazní smlouvy a sdělí jim identifikační a kontaktní údaje příkazníka.</w:t>
      </w:r>
    </w:p>
    <w:p w14:paraId="54ABEEC2" w14:textId="77777777" w:rsidR="00F254C2" w:rsidRPr="00B664D7" w:rsidRDefault="00F254C2" w:rsidP="00F254C2">
      <w:pPr>
        <w:pStyle w:val="Bezmezer"/>
        <w:jc w:val="both"/>
        <w:rPr>
          <w:rFonts w:cstheme="minorHAnsi"/>
          <w:sz w:val="22"/>
          <w:szCs w:val="22"/>
        </w:rPr>
      </w:pPr>
    </w:p>
    <w:p w14:paraId="309931DF" w14:textId="27DF3D02" w:rsidR="00F254C2" w:rsidRPr="00B664D7" w:rsidRDefault="00F254C2" w:rsidP="00F254C2">
      <w:pPr>
        <w:pStyle w:val="Bezmezer"/>
        <w:jc w:val="center"/>
        <w:rPr>
          <w:rFonts w:cstheme="minorHAnsi"/>
          <w:b/>
          <w:bCs/>
          <w:sz w:val="22"/>
          <w:szCs w:val="22"/>
        </w:rPr>
      </w:pPr>
      <w:r w:rsidRPr="00B664D7">
        <w:rPr>
          <w:rFonts w:cstheme="minorHAnsi"/>
          <w:b/>
          <w:bCs/>
          <w:sz w:val="22"/>
          <w:szCs w:val="22"/>
        </w:rPr>
        <w:t>V.</w:t>
      </w:r>
    </w:p>
    <w:p w14:paraId="0336953D" w14:textId="26065D08" w:rsidR="00F254C2" w:rsidRPr="00B664D7" w:rsidRDefault="00F254C2" w:rsidP="00805DAA">
      <w:pPr>
        <w:pStyle w:val="Bezmezer"/>
        <w:pBdr>
          <w:bottom w:val="single" w:sz="4" w:space="1" w:color="auto"/>
        </w:pBdr>
        <w:shd w:val="clear" w:color="auto" w:fill="F2F2F2" w:themeFill="background1" w:themeFillShade="F2"/>
        <w:jc w:val="center"/>
        <w:rPr>
          <w:rFonts w:cstheme="minorHAnsi"/>
          <w:b/>
          <w:bCs/>
          <w:sz w:val="22"/>
          <w:szCs w:val="22"/>
        </w:rPr>
      </w:pPr>
      <w:r w:rsidRPr="00B664D7">
        <w:rPr>
          <w:rFonts w:cstheme="minorHAnsi"/>
          <w:b/>
          <w:bCs/>
          <w:sz w:val="22"/>
          <w:szCs w:val="22"/>
        </w:rPr>
        <w:t>Doba a místo plnění</w:t>
      </w:r>
    </w:p>
    <w:p w14:paraId="71EB1DA3" w14:textId="38A82D86" w:rsidR="00F254C2" w:rsidRPr="00B664D7" w:rsidRDefault="00F254C2" w:rsidP="006621DA">
      <w:pPr>
        <w:pStyle w:val="Bezmezer"/>
        <w:numPr>
          <w:ilvl w:val="0"/>
          <w:numId w:val="5"/>
        </w:numPr>
        <w:ind w:left="426" w:hanging="426"/>
        <w:jc w:val="both"/>
        <w:rPr>
          <w:rFonts w:cstheme="minorHAnsi"/>
          <w:sz w:val="22"/>
          <w:szCs w:val="22"/>
        </w:rPr>
      </w:pPr>
      <w:r w:rsidRPr="00B664D7">
        <w:rPr>
          <w:rFonts w:cstheme="minorHAnsi"/>
          <w:sz w:val="22"/>
          <w:szCs w:val="22"/>
        </w:rPr>
        <w:t>Smlouva se uzavírá na dobu přípravy a realizace stavby až do předání a převzetí řádně zhotovené a k užívání způsobilé stavby objednatelem, předání dokumentace o stavbě a předání podkladů pro závěrečné vyhodnocení stavby.</w:t>
      </w:r>
    </w:p>
    <w:p w14:paraId="11ACAB1F" w14:textId="0C12050E" w:rsidR="00F254C2" w:rsidRPr="00B664D7" w:rsidRDefault="00F254C2" w:rsidP="006621DA">
      <w:pPr>
        <w:pStyle w:val="Bezmezer"/>
        <w:numPr>
          <w:ilvl w:val="0"/>
          <w:numId w:val="5"/>
        </w:numPr>
        <w:ind w:left="426" w:hanging="426"/>
        <w:jc w:val="both"/>
        <w:rPr>
          <w:rFonts w:cstheme="minorHAnsi"/>
          <w:sz w:val="22"/>
          <w:szCs w:val="22"/>
        </w:rPr>
      </w:pPr>
      <w:r w:rsidRPr="00B664D7">
        <w:rPr>
          <w:rFonts w:cstheme="minorHAnsi"/>
          <w:sz w:val="22"/>
          <w:szCs w:val="22"/>
        </w:rPr>
        <w:t>Místem plnění je staveniště a další místa, potřebná pro splnění příkazu.</w:t>
      </w:r>
    </w:p>
    <w:p w14:paraId="24429341" w14:textId="77777777" w:rsidR="00F254C2" w:rsidRPr="00B664D7" w:rsidRDefault="00F254C2" w:rsidP="00F254C2">
      <w:pPr>
        <w:pStyle w:val="Bezmezer"/>
        <w:jc w:val="both"/>
        <w:rPr>
          <w:rFonts w:cstheme="minorHAnsi"/>
          <w:sz w:val="22"/>
          <w:szCs w:val="22"/>
        </w:rPr>
      </w:pPr>
    </w:p>
    <w:p w14:paraId="15DA78B9" w14:textId="5617066B" w:rsidR="00F254C2" w:rsidRPr="00B664D7" w:rsidRDefault="00F254C2" w:rsidP="00F254C2">
      <w:pPr>
        <w:pStyle w:val="Bezmezer"/>
        <w:jc w:val="center"/>
        <w:rPr>
          <w:rFonts w:cstheme="minorHAnsi"/>
          <w:b/>
          <w:bCs/>
          <w:sz w:val="22"/>
          <w:szCs w:val="22"/>
        </w:rPr>
      </w:pPr>
      <w:r w:rsidRPr="00B664D7">
        <w:rPr>
          <w:rFonts w:cstheme="minorHAnsi"/>
          <w:b/>
          <w:bCs/>
          <w:sz w:val="22"/>
          <w:szCs w:val="22"/>
        </w:rPr>
        <w:t>VI.</w:t>
      </w:r>
    </w:p>
    <w:p w14:paraId="525A4944" w14:textId="5FB76EC7" w:rsidR="00F254C2" w:rsidRPr="00B664D7" w:rsidRDefault="00F254C2" w:rsidP="00235A5D">
      <w:pPr>
        <w:pStyle w:val="Bezmezer"/>
        <w:pBdr>
          <w:bottom w:val="single" w:sz="4" w:space="1" w:color="auto"/>
        </w:pBdr>
        <w:shd w:val="clear" w:color="auto" w:fill="F2F2F2" w:themeFill="background1" w:themeFillShade="F2"/>
        <w:jc w:val="center"/>
        <w:rPr>
          <w:rFonts w:cstheme="minorHAnsi"/>
          <w:b/>
          <w:bCs/>
          <w:sz w:val="22"/>
          <w:szCs w:val="22"/>
        </w:rPr>
      </w:pPr>
      <w:r w:rsidRPr="00B664D7">
        <w:rPr>
          <w:rFonts w:cstheme="minorHAnsi"/>
          <w:b/>
          <w:bCs/>
          <w:sz w:val="22"/>
          <w:szCs w:val="22"/>
        </w:rPr>
        <w:t>Odměna příkazníka, platební podmínky</w:t>
      </w:r>
    </w:p>
    <w:p w14:paraId="7413B276" w14:textId="61B08C82" w:rsidR="00F254C2" w:rsidRPr="00B664D7" w:rsidRDefault="00F254C2" w:rsidP="00805DAA">
      <w:pPr>
        <w:pStyle w:val="Bezmezer"/>
        <w:numPr>
          <w:ilvl w:val="0"/>
          <w:numId w:val="6"/>
        </w:numPr>
        <w:ind w:left="426" w:hanging="426"/>
        <w:jc w:val="both"/>
        <w:rPr>
          <w:rFonts w:cstheme="minorHAnsi"/>
          <w:sz w:val="22"/>
          <w:szCs w:val="22"/>
        </w:rPr>
      </w:pPr>
      <w:r w:rsidRPr="00B664D7">
        <w:rPr>
          <w:rFonts w:cstheme="minorHAnsi"/>
          <w:sz w:val="22"/>
          <w:szCs w:val="22"/>
        </w:rPr>
        <w:t xml:space="preserve">Odměna příkazníka je stanovena v souladu s nabídkou předloženou ve výběrovém řízení, na </w:t>
      </w:r>
      <w:proofErr w:type="gramStart"/>
      <w:r w:rsidRPr="00B664D7">
        <w:rPr>
          <w:rFonts w:cstheme="minorHAnsi"/>
          <w:sz w:val="22"/>
          <w:szCs w:val="22"/>
        </w:rPr>
        <w:t>základě</w:t>
      </w:r>
      <w:proofErr w:type="gramEnd"/>
      <w:r w:rsidRPr="00B664D7">
        <w:rPr>
          <w:rFonts w:cstheme="minorHAnsi"/>
          <w:sz w:val="22"/>
          <w:szCs w:val="22"/>
        </w:rPr>
        <w:t xml:space="preserve"> jehož výsledků byla tato smlouva uzavřena. Sjednaná odměna příkazníka je smluvní cenou ve smyslu platných právních předpisů. Smluvní strany sjednávají odměnu příkazníka jako cenu pevnou a nepřekročitelnou, která zahrnuje i náhradu případné škody, která by příkazníkovi z plnění příkazu mohla vzniknout, a to v celém přípustném rozsahu. Příkazník nemá vedle odměny právo na náhradu nákladů vynaložených na splnění příkazu. Příkazník nemá právo na zálohu na odměnu ani na hrazení výdajů.</w:t>
      </w:r>
    </w:p>
    <w:p w14:paraId="14EFC4D1" w14:textId="6FAFBE25" w:rsidR="00F254C2" w:rsidRDefault="00F254C2" w:rsidP="00805DAA">
      <w:pPr>
        <w:pStyle w:val="Bezmezer"/>
        <w:numPr>
          <w:ilvl w:val="0"/>
          <w:numId w:val="6"/>
        </w:numPr>
        <w:ind w:left="426" w:hanging="426"/>
        <w:jc w:val="both"/>
        <w:rPr>
          <w:rFonts w:cstheme="minorHAnsi"/>
          <w:sz w:val="22"/>
          <w:szCs w:val="22"/>
        </w:rPr>
      </w:pPr>
      <w:r w:rsidRPr="00B664D7">
        <w:rPr>
          <w:rFonts w:cstheme="minorHAnsi"/>
          <w:sz w:val="22"/>
          <w:szCs w:val="22"/>
        </w:rPr>
        <w:t>Celková odměna příkazníka je sjednána ve výši:</w:t>
      </w:r>
    </w:p>
    <w:p w14:paraId="1F53F1E8" w14:textId="77777777" w:rsidR="00805DAA" w:rsidRPr="00B664D7" w:rsidRDefault="00805DAA" w:rsidP="00805DAA">
      <w:pPr>
        <w:pStyle w:val="Bezmezer"/>
        <w:ind w:left="426"/>
        <w:jc w:val="both"/>
        <w:rPr>
          <w:rFonts w:cstheme="minorHAnsi"/>
          <w:sz w:val="22"/>
          <w:szCs w:val="22"/>
        </w:rPr>
      </w:pPr>
    </w:p>
    <w:tbl>
      <w:tblPr>
        <w:tblStyle w:val="Mkatabulky"/>
        <w:tblW w:w="0" w:type="auto"/>
        <w:tblInd w:w="421" w:type="dxa"/>
        <w:tblLook w:val="04A0" w:firstRow="1" w:lastRow="0" w:firstColumn="1" w:lastColumn="0" w:noHBand="0" w:noVBand="1"/>
      </w:tblPr>
      <w:tblGrid>
        <w:gridCol w:w="4110"/>
        <w:gridCol w:w="4531"/>
      </w:tblGrid>
      <w:tr w:rsidR="00F254C2" w:rsidRPr="00B664D7" w14:paraId="55EE6D1C" w14:textId="77777777" w:rsidTr="00805DAA">
        <w:tc>
          <w:tcPr>
            <w:tcW w:w="4110" w:type="dxa"/>
          </w:tcPr>
          <w:p w14:paraId="46ED135E" w14:textId="12EFE551" w:rsidR="00F254C2" w:rsidRPr="00B664D7" w:rsidRDefault="00F254C2" w:rsidP="00805DAA">
            <w:pPr>
              <w:pStyle w:val="Bezmezer"/>
              <w:rPr>
                <w:rFonts w:cstheme="minorHAnsi"/>
                <w:sz w:val="22"/>
                <w:szCs w:val="22"/>
              </w:rPr>
            </w:pPr>
            <w:r w:rsidRPr="00B664D7">
              <w:rPr>
                <w:rFonts w:cstheme="minorHAnsi"/>
                <w:sz w:val="22"/>
                <w:szCs w:val="22"/>
              </w:rPr>
              <w:t>Cena bez DPH</w:t>
            </w:r>
          </w:p>
        </w:tc>
        <w:tc>
          <w:tcPr>
            <w:tcW w:w="4531" w:type="dxa"/>
          </w:tcPr>
          <w:p w14:paraId="100CCBAD" w14:textId="0DF9B077" w:rsidR="00F254C2" w:rsidRPr="00B664D7" w:rsidRDefault="00F254C2" w:rsidP="00F254C2">
            <w:pPr>
              <w:pStyle w:val="Bezmezer"/>
              <w:jc w:val="both"/>
              <w:rPr>
                <w:rFonts w:cstheme="minorHAnsi"/>
                <w:sz w:val="22"/>
                <w:szCs w:val="22"/>
              </w:rPr>
            </w:pPr>
            <w:r w:rsidRPr="00B664D7">
              <w:rPr>
                <w:rFonts w:cstheme="minorHAnsi"/>
                <w:b/>
                <w:bCs/>
                <w:sz w:val="22"/>
                <w:szCs w:val="22"/>
              </w:rPr>
              <w:fldChar w:fldCharType="begin">
                <w:ffData>
                  <w:name w:val="Text1"/>
                  <w:enabled/>
                  <w:calcOnExit w:val="0"/>
                  <w:textInput/>
                </w:ffData>
              </w:fldChar>
            </w:r>
            <w:bookmarkStart w:id="4" w:name="Text1"/>
            <w:r w:rsidRPr="00B664D7">
              <w:rPr>
                <w:rFonts w:cstheme="minorHAnsi"/>
                <w:b/>
                <w:bCs/>
                <w:sz w:val="22"/>
                <w:szCs w:val="22"/>
              </w:rPr>
              <w:instrText xml:space="preserve"> FORMTEXT </w:instrText>
            </w:r>
            <w:r w:rsidRPr="00B664D7">
              <w:rPr>
                <w:rFonts w:cstheme="minorHAnsi"/>
                <w:b/>
                <w:bCs/>
                <w:sz w:val="22"/>
                <w:szCs w:val="22"/>
              </w:rPr>
            </w:r>
            <w:r w:rsidRPr="00B664D7">
              <w:rPr>
                <w:rFonts w:cstheme="minorHAnsi"/>
                <w:b/>
                <w:bCs/>
                <w:sz w:val="22"/>
                <w:szCs w:val="22"/>
              </w:rPr>
              <w:fldChar w:fldCharType="separate"/>
            </w:r>
            <w:r w:rsidRPr="00B664D7">
              <w:rPr>
                <w:rFonts w:cstheme="minorHAnsi"/>
                <w:b/>
                <w:bCs/>
                <w:noProof/>
                <w:sz w:val="22"/>
                <w:szCs w:val="22"/>
              </w:rPr>
              <w:t> </w:t>
            </w:r>
            <w:r w:rsidRPr="00B664D7">
              <w:rPr>
                <w:rFonts w:cstheme="minorHAnsi"/>
                <w:b/>
                <w:bCs/>
                <w:noProof/>
                <w:sz w:val="22"/>
                <w:szCs w:val="22"/>
              </w:rPr>
              <w:t> </w:t>
            </w:r>
            <w:r w:rsidRPr="00B664D7">
              <w:rPr>
                <w:rFonts w:cstheme="minorHAnsi"/>
                <w:b/>
                <w:bCs/>
                <w:noProof/>
                <w:sz w:val="22"/>
                <w:szCs w:val="22"/>
              </w:rPr>
              <w:t> </w:t>
            </w:r>
            <w:r w:rsidRPr="00B664D7">
              <w:rPr>
                <w:rFonts w:cstheme="minorHAnsi"/>
                <w:b/>
                <w:bCs/>
                <w:noProof/>
                <w:sz w:val="22"/>
                <w:szCs w:val="22"/>
              </w:rPr>
              <w:t> </w:t>
            </w:r>
            <w:r w:rsidRPr="00B664D7">
              <w:rPr>
                <w:rFonts w:cstheme="minorHAnsi"/>
                <w:b/>
                <w:bCs/>
                <w:noProof/>
                <w:sz w:val="22"/>
                <w:szCs w:val="22"/>
              </w:rPr>
              <w:t> </w:t>
            </w:r>
            <w:r w:rsidRPr="00B664D7">
              <w:rPr>
                <w:rFonts w:cstheme="minorHAnsi"/>
                <w:b/>
                <w:bCs/>
                <w:sz w:val="22"/>
                <w:szCs w:val="22"/>
              </w:rPr>
              <w:fldChar w:fldCharType="end"/>
            </w:r>
            <w:bookmarkEnd w:id="4"/>
          </w:p>
        </w:tc>
      </w:tr>
      <w:tr w:rsidR="00F254C2" w:rsidRPr="00B664D7" w14:paraId="12909589" w14:textId="77777777" w:rsidTr="00805DAA">
        <w:tc>
          <w:tcPr>
            <w:tcW w:w="4110" w:type="dxa"/>
          </w:tcPr>
          <w:p w14:paraId="36DCAD07" w14:textId="76F6CF8F" w:rsidR="00F254C2" w:rsidRPr="00B664D7" w:rsidRDefault="00F254C2" w:rsidP="00805DAA">
            <w:pPr>
              <w:pStyle w:val="Bezmezer"/>
              <w:rPr>
                <w:rFonts w:cstheme="minorHAnsi"/>
                <w:sz w:val="22"/>
                <w:szCs w:val="22"/>
              </w:rPr>
            </w:pPr>
            <w:r w:rsidRPr="00B664D7">
              <w:rPr>
                <w:rFonts w:cstheme="minorHAnsi"/>
                <w:sz w:val="22"/>
                <w:szCs w:val="22"/>
              </w:rPr>
              <w:t>DPH sazba 21 %</w:t>
            </w:r>
          </w:p>
        </w:tc>
        <w:tc>
          <w:tcPr>
            <w:tcW w:w="4531" w:type="dxa"/>
          </w:tcPr>
          <w:p w14:paraId="4AE6C7EC" w14:textId="00A54218" w:rsidR="00F254C2" w:rsidRPr="00B664D7" w:rsidRDefault="00F254C2" w:rsidP="00F254C2">
            <w:pPr>
              <w:pStyle w:val="Bezmezer"/>
              <w:jc w:val="both"/>
              <w:rPr>
                <w:rFonts w:cstheme="minorHAnsi"/>
                <w:sz w:val="22"/>
                <w:szCs w:val="22"/>
              </w:rPr>
            </w:pPr>
            <w:r w:rsidRPr="00B664D7">
              <w:rPr>
                <w:rFonts w:cstheme="minorHAnsi"/>
                <w:b/>
                <w:bCs/>
                <w:sz w:val="22"/>
                <w:szCs w:val="22"/>
              </w:rPr>
              <w:fldChar w:fldCharType="begin">
                <w:ffData>
                  <w:name w:val="Text1"/>
                  <w:enabled/>
                  <w:calcOnExit w:val="0"/>
                  <w:textInput/>
                </w:ffData>
              </w:fldChar>
            </w:r>
            <w:r w:rsidRPr="00B664D7">
              <w:rPr>
                <w:rFonts w:cstheme="minorHAnsi"/>
                <w:b/>
                <w:bCs/>
                <w:sz w:val="22"/>
                <w:szCs w:val="22"/>
              </w:rPr>
              <w:instrText xml:space="preserve"> FORMTEXT </w:instrText>
            </w:r>
            <w:r w:rsidRPr="00B664D7">
              <w:rPr>
                <w:rFonts w:cstheme="minorHAnsi"/>
                <w:b/>
                <w:bCs/>
                <w:sz w:val="22"/>
                <w:szCs w:val="22"/>
              </w:rPr>
            </w:r>
            <w:r w:rsidRPr="00B664D7">
              <w:rPr>
                <w:rFonts w:cstheme="minorHAnsi"/>
                <w:b/>
                <w:bCs/>
                <w:sz w:val="22"/>
                <w:szCs w:val="22"/>
              </w:rPr>
              <w:fldChar w:fldCharType="separate"/>
            </w:r>
            <w:r w:rsidRPr="00B664D7">
              <w:rPr>
                <w:rFonts w:cstheme="minorHAnsi"/>
                <w:b/>
                <w:bCs/>
                <w:noProof/>
                <w:sz w:val="22"/>
                <w:szCs w:val="22"/>
              </w:rPr>
              <w:t> </w:t>
            </w:r>
            <w:r w:rsidRPr="00B664D7">
              <w:rPr>
                <w:rFonts w:cstheme="minorHAnsi"/>
                <w:b/>
                <w:bCs/>
                <w:noProof/>
                <w:sz w:val="22"/>
                <w:szCs w:val="22"/>
              </w:rPr>
              <w:t> </w:t>
            </w:r>
            <w:r w:rsidRPr="00B664D7">
              <w:rPr>
                <w:rFonts w:cstheme="minorHAnsi"/>
                <w:b/>
                <w:bCs/>
                <w:noProof/>
                <w:sz w:val="22"/>
                <w:szCs w:val="22"/>
              </w:rPr>
              <w:t> </w:t>
            </w:r>
            <w:r w:rsidRPr="00B664D7">
              <w:rPr>
                <w:rFonts w:cstheme="minorHAnsi"/>
                <w:b/>
                <w:bCs/>
                <w:noProof/>
                <w:sz w:val="22"/>
                <w:szCs w:val="22"/>
              </w:rPr>
              <w:t> </w:t>
            </w:r>
            <w:r w:rsidRPr="00B664D7">
              <w:rPr>
                <w:rFonts w:cstheme="minorHAnsi"/>
                <w:b/>
                <w:bCs/>
                <w:noProof/>
                <w:sz w:val="22"/>
                <w:szCs w:val="22"/>
              </w:rPr>
              <w:t> </w:t>
            </w:r>
            <w:r w:rsidRPr="00B664D7">
              <w:rPr>
                <w:rFonts w:cstheme="minorHAnsi"/>
                <w:b/>
                <w:bCs/>
                <w:sz w:val="22"/>
                <w:szCs w:val="22"/>
              </w:rPr>
              <w:fldChar w:fldCharType="end"/>
            </w:r>
          </w:p>
        </w:tc>
      </w:tr>
      <w:tr w:rsidR="00F254C2" w:rsidRPr="00B664D7" w14:paraId="5E96E3C5" w14:textId="77777777" w:rsidTr="00805DAA">
        <w:tc>
          <w:tcPr>
            <w:tcW w:w="4110" w:type="dxa"/>
          </w:tcPr>
          <w:p w14:paraId="4FC5525B" w14:textId="3A2DAA11" w:rsidR="00F254C2" w:rsidRPr="00B664D7" w:rsidRDefault="00F254C2" w:rsidP="00805DAA">
            <w:pPr>
              <w:pStyle w:val="Bezmezer"/>
              <w:rPr>
                <w:rFonts w:cstheme="minorHAnsi"/>
                <w:sz w:val="22"/>
                <w:szCs w:val="22"/>
              </w:rPr>
            </w:pPr>
            <w:r w:rsidRPr="00B664D7">
              <w:rPr>
                <w:rFonts w:cstheme="minorHAnsi"/>
                <w:sz w:val="22"/>
                <w:szCs w:val="22"/>
              </w:rPr>
              <w:t>Cena vč. DPH</w:t>
            </w:r>
          </w:p>
        </w:tc>
        <w:tc>
          <w:tcPr>
            <w:tcW w:w="4531" w:type="dxa"/>
          </w:tcPr>
          <w:p w14:paraId="5FF53FA1" w14:textId="7D1BD986" w:rsidR="00F254C2" w:rsidRPr="00B664D7" w:rsidRDefault="00F254C2" w:rsidP="00F254C2">
            <w:pPr>
              <w:pStyle w:val="Bezmezer"/>
              <w:jc w:val="both"/>
              <w:rPr>
                <w:rFonts w:cstheme="minorHAnsi"/>
                <w:sz w:val="22"/>
                <w:szCs w:val="22"/>
              </w:rPr>
            </w:pPr>
            <w:r w:rsidRPr="00B664D7">
              <w:rPr>
                <w:rFonts w:cstheme="minorHAnsi"/>
                <w:b/>
                <w:bCs/>
                <w:sz w:val="22"/>
                <w:szCs w:val="22"/>
              </w:rPr>
              <w:fldChar w:fldCharType="begin">
                <w:ffData>
                  <w:name w:val="Text1"/>
                  <w:enabled/>
                  <w:calcOnExit w:val="0"/>
                  <w:textInput/>
                </w:ffData>
              </w:fldChar>
            </w:r>
            <w:r w:rsidRPr="00B664D7">
              <w:rPr>
                <w:rFonts w:cstheme="minorHAnsi"/>
                <w:b/>
                <w:bCs/>
                <w:sz w:val="22"/>
                <w:szCs w:val="22"/>
              </w:rPr>
              <w:instrText xml:space="preserve"> FORMTEXT </w:instrText>
            </w:r>
            <w:r w:rsidRPr="00B664D7">
              <w:rPr>
                <w:rFonts w:cstheme="minorHAnsi"/>
                <w:b/>
                <w:bCs/>
                <w:sz w:val="22"/>
                <w:szCs w:val="22"/>
              </w:rPr>
            </w:r>
            <w:r w:rsidRPr="00B664D7">
              <w:rPr>
                <w:rFonts w:cstheme="minorHAnsi"/>
                <w:b/>
                <w:bCs/>
                <w:sz w:val="22"/>
                <w:szCs w:val="22"/>
              </w:rPr>
              <w:fldChar w:fldCharType="separate"/>
            </w:r>
            <w:r w:rsidRPr="00B664D7">
              <w:rPr>
                <w:rFonts w:cstheme="minorHAnsi"/>
                <w:b/>
                <w:bCs/>
                <w:noProof/>
                <w:sz w:val="22"/>
                <w:szCs w:val="22"/>
              </w:rPr>
              <w:t> </w:t>
            </w:r>
            <w:r w:rsidRPr="00B664D7">
              <w:rPr>
                <w:rFonts w:cstheme="minorHAnsi"/>
                <w:b/>
                <w:bCs/>
                <w:noProof/>
                <w:sz w:val="22"/>
                <w:szCs w:val="22"/>
              </w:rPr>
              <w:t> </w:t>
            </w:r>
            <w:r w:rsidRPr="00B664D7">
              <w:rPr>
                <w:rFonts w:cstheme="minorHAnsi"/>
                <w:b/>
                <w:bCs/>
                <w:noProof/>
                <w:sz w:val="22"/>
                <w:szCs w:val="22"/>
              </w:rPr>
              <w:t> </w:t>
            </w:r>
            <w:r w:rsidRPr="00B664D7">
              <w:rPr>
                <w:rFonts w:cstheme="minorHAnsi"/>
                <w:b/>
                <w:bCs/>
                <w:noProof/>
                <w:sz w:val="22"/>
                <w:szCs w:val="22"/>
              </w:rPr>
              <w:t> </w:t>
            </w:r>
            <w:r w:rsidRPr="00B664D7">
              <w:rPr>
                <w:rFonts w:cstheme="minorHAnsi"/>
                <w:b/>
                <w:bCs/>
                <w:noProof/>
                <w:sz w:val="22"/>
                <w:szCs w:val="22"/>
              </w:rPr>
              <w:t> </w:t>
            </w:r>
            <w:r w:rsidRPr="00B664D7">
              <w:rPr>
                <w:rFonts w:cstheme="minorHAnsi"/>
                <w:b/>
                <w:bCs/>
                <w:sz w:val="22"/>
                <w:szCs w:val="22"/>
              </w:rPr>
              <w:fldChar w:fldCharType="end"/>
            </w:r>
          </w:p>
        </w:tc>
      </w:tr>
    </w:tbl>
    <w:p w14:paraId="4F2E5813" w14:textId="77777777" w:rsidR="00F254C2" w:rsidRPr="00B664D7" w:rsidRDefault="00F254C2" w:rsidP="00F254C2">
      <w:pPr>
        <w:pStyle w:val="Bezmezer"/>
        <w:ind w:left="720"/>
        <w:jc w:val="both"/>
        <w:rPr>
          <w:rFonts w:cstheme="minorHAnsi"/>
          <w:sz w:val="22"/>
          <w:szCs w:val="22"/>
        </w:rPr>
      </w:pPr>
    </w:p>
    <w:p w14:paraId="609B9D28" w14:textId="14384EA9" w:rsidR="00F254C2" w:rsidRPr="00B664D7" w:rsidRDefault="00F254C2" w:rsidP="00805DAA">
      <w:pPr>
        <w:pStyle w:val="Bezmezer"/>
        <w:numPr>
          <w:ilvl w:val="0"/>
          <w:numId w:val="6"/>
        </w:numPr>
        <w:ind w:left="426" w:hanging="426"/>
        <w:jc w:val="both"/>
        <w:rPr>
          <w:rFonts w:cstheme="minorHAnsi"/>
          <w:sz w:val="22"/>
          <w:szCs w:val="22"/>
        </w:rPr>
      </w:pPr>
      <w:r w:rsidRPr="00B664D7">
        <w:rPr>
          <w:rFonts w:cstheme="minorHAnsi"/>
          <w:sz w:val="22"/>
          <w:szCs w:val="22"/>
        </w:rPr>
        <w:t>Sjednaná odměna příkazníka představuje výši zdanitelného plnění. Daň z přidané hodnoty (DPH) bude účtována a hrazena v zákonné výši k datu uskutečněného zdanitelného plnění. Jakékoliv jiné daně, poplatky, cla a podobné platby jdou k tíži příkazníka.</w:t>
      </w:r>
    </w:p>
    <w:p w14:paraId="3166CDB8" w14:textId="177F9308" w:rsidR="00F254C2" w:rsidRPr="00B664D7" w:rsidRDefault="00F254C2" w:rsidP="00805DAA">
      <w:pPr>
        <w:pStyle w:val="Bezmezer"/>
        <w:numPr>
          <w:ilvl w:val="0"/>
          <w:numId w:val="6"/>
        </w:numPr>
        <w:ind w:left="426" w:hanging="426"/>
        <w:jc w:val="both"/>
        <w:rPr>
          <w:rFonts w:cstheme="minorHAnsi"/>
          <w:sz w:val="22"/>
          <w:szCs w:val="22"/>
        </w:rPr>
      </w:pPr>
      <w:r w:rsidRPr="00B664D7">
        <w:rPr>
          <w:rFonts w:cstheme="minorHAnsi"/>
          <w:sz w:val="22"/>
          <w:szCs w:val="22"/>
        </w:rPr>
        <w:lastRenderedPageBreak/>
        <w:t>V případě, že dojde z důvodů neležících na straně příkazníka k zastavení stavby, odstoupení od smlouvy se zhotovitelem, provedení nového výběru zhotovitele nebo dojde k jiným skutečnostem, které podstatným způsobem ovlivní rozsah činnosti příkazníka dle této smlouvy, zavazují se smluvní strany zohlednit výše uvedené skutečnosti v dodatku ke smlouvě, kterým bude upraven rozsah předmětu díla, cena a termíny plnění. Nezdařilo-li se dílo z příčin na straně příkazníka, nemá právo na odměnu ani na náhradu škody v souvislosti s plněním příkazu ani škody vzniklé náhodou.</w:t>
      </w:r>
    </w:p>
    <w:p w14:paraId="1E5BC896" w14:textId="5FE05D98" w:rsidR="00F254C2" w:rsidRPr="00B664D7" w:rsidRDefault="00F254C2" w:rsidP="00805DAA">
      <w:pPr>
        <w:pStyle w:val="Bezmezer"/>
        <w:numPr>
          <w:ilvl w:val="0"/>
          <w:numId w:val="6"/>
        </w:numPr>
        <w:ind w:left="426" w:hanging="426"/>
        <w:jc w:val="both"/>
        <w:rPr>
          <w:rFonts w:cstheme="minorHAnsi"/>
          <w:sz w:val="22"/>
          <w:szCs w:val="22"/>
        </w:rPr>
      </w:pPr>
      <w:r w:rsidRPr="00B664D7">
        <w:rPr>
          <w:rFonts w:cstheme="minorHAnsi"/>
          <w:sz w:val="22"/>
          <w:szCs w:val="22"/>
        </w:rPr>
        <w:t xml:space="preserve">Odměna bude placena po částech na základě faktur vystavených příkazníkem. Příkazník je oprávněn každý měsíc od zahájení stavby fakturovat část odměny, která odpovídá celkové odměně příkazníka vydělené </w:t>
      </w:r>
      <w:proofErr w:type="gramStart"/>
      <w:r w:rsidRPr="00B664D7">
        <w:rPr>
          <w:rFonts w:cstheme="minorHAnsi"/>
          <w:sz w:val="22"/>
          <w:szCs w:val="22"/>
        </w:rPr>
        <w:t>počtem</w:t>
      </w:r>
      <w:proofErr w:type="gramEnd"/>
      <w:r w:rsidRPr="00B664D7">
        <w:rPr>
          <w:rFonts w:cstheme="minorHAnsi"/>
          <w:sz w:val="22"/>
          <w:szCs w:val="22"/>
        </w:rPr>
        <w:t xml:space="preserve"> byť jen započatých kalendářních měsíců, po které má stavba dle smlouvy o dílo trvat. Příkazník je oprávněn takto vystavovat faktury až do výše 90</w:t>
      </w:r>
      <w:r w:rsidR="00FA3029" w:rsidRPr="00B664D7">
        <w:rPr>
          <w:rFonts w:cstheme="minorHAnsi"/>
          <w:sz w:val="22"/>
          <w:szCs w:val="22"/>
        </w:rPr>
        <w:t xml:space="preserve"> </w:t>
      </w:r>
      <w:r w:rsidRPr="00B664D7">
        <w:rPr>
          <w:rFonts w:cstheme="minorHAnsi"/>
          <w:sz w:val="22"/>
          <w:szCs w:val="22"/>
        </w:rPr>
        <w:t>% celkové odměny. Zbývajících 10</w:t>
      </w:r>
      <w:r w:rsidR="00FA3029" w:rsidRPr="00B664D7">
        <w:rPr>
          <w:rFonts w:cstheme="minorHAnsi"/>
          <w:sz w:val="22"/>
          <w:szCs w:val="22"/>
        </w:rPr>
        <w:t xml:space="preserve"> </w:t>
      </w:r>
      <w:r w:rsidRPr="00B664D7">
        <w:rPr>
          <w:rFonts w:cstheme="minorHAnsi"/>
          <w:sz w:val="22"/>
          <w:szCs w:val="22"/>
        </w:rPr>
        <w:t>% celkové odměny bude fakturováno až po podpisu Protokolu o ukončení příkazní činnosti.</w:t>
      </w:r>
    </w:p>
    <w:p w14:paraId="7A49A0D6" w14:textId="2117C38B" w:rsidR="00F254C2" w:rsidRPr="00B664D7" w:rsidRDefault="00F254C2" w:rsidP="00805DAA">
      <w:pPr>
        <w:pStyle w:val="Bezmezer"/>
        <w:numPr>
          <w:ilvl w:val="0"/>
          <w:numId w:val="6"/>
        </w:numPr>
        <w:ind w:left="426" w:hanging="426"/>
        <w:jc w:val="both"/>
        <w:rPr>
          <w:rFonts w:cstheme="minorHAnsi"/>
          <w:sz w:val="22"/>
          <w:szCs w:val="22"/>
        </w:rPr>
      </w:pPr>
      <w:r w:rsidRPr="00B664D7">
        <w:rPr>
          <w:rFonts w:cstheme="minorHAnsi"/>
          <w:sz w:val="22"/>
          <w:szCs w:val="22"/>
        </w:rPr>
        <w:t>Jednotlivé faktury vystavené příkazníkem musí mít náležitosti daňového a účetního dokladu stanovené platnými právními předpisy. Příkazce zaplatí fakturovanou odměnu nebo její část do 30 dnů ode dne, kdy mu příkazník fakturu doručí. Dnem zaplacení je den, kdy byla částka poukázána příkazcem na účet příkazníka. Pokud příkazce neprovede platbu včas z důvodu neuvolnění finančních prostředků ze státního rozpočtu, není v prodlení.</w:t>
      </w:r>
    </w:p>
    <w:p w14:paraId="46BBD7D9" w14:textId="7D95CCB2" w:rsidR="00F254C2" w:rsidRPr="00B664D7" w:rsidRDefault="00F254C2" w:rsidP="00805DAA">
      <w:pPr>
        <w:pStyle w:val="Bezmezer"/>
        <w:numPr>
          <w:ilvl w:val="0"/>
          <w:numId w:val="6"/>
        </w:numPr>
        <w:ind w:left="426" w:hanging="426"/>
        <w:jc w:val="both"/>
        <w:rPr>
          <w:rFonts w:cstheme="minorHAnsi"/>
          <w:sz w:val="22"/>
          <w:szCs w:val="22"/>
        </w:rPr>
      </w:pPr>
      <w:r w:rsidRPr="00B664D7">
        <w:rPr>
          <w:rFonts w:cstheme="minorHAnsi"/>
          <w:sz w:val="22"/>
          <w:szCs w:val="22"/>
        </w:rPr>
        <w:t>Příkazce je oprávněn vznést písemně námitky proti fakturaci do 10 dnů ode dne, kdy mu je faktura doručena; podáním námitek se přetrhne běh lhůty k zaplacení odměny příkazníka. Příkazník písemně vyrozumí příkazce o vyřízení námitek do 10 dnů ode dne, kdy je obdržel.</w:t>
      </w:r>
    </w:p>
    <w:p w14:paraId="5EA82066" w14:textId="59D2F11F" w:rsidR="00F254C2" w:rsidRPr="00B664D7" w:rsidRDefault="00F254C2" w:rsidP="00805DAA">
      <w:pPr>
        <w:pStyle w:val="Bezmezer"/>
        <w:numPr>
          <w:ilvl w:val="0"/>
          <w:numId w:val="6"/>
        </w:numPr>
        <w:ind w:left="426" w:hanging="426"/>
        <w:jc w:val="both"/>
        <w:rPr>
          <w:rFonts w:cstheme="minorHAnsi"/>
          <w:sz w:val="22"/>
          <w:szCs w:val="22"/>
        </w:rPr>
      </w:pPr>
      <w:r w:rsidRPr="00B664D7">
        <w:rPr>
          <w:rFonts w:cstheme="minorHAnsi"/>
          <w:sz w:val="22"/>
          <w:szCs w:val="22"/>
        </w:rPr>
        <w:t>Pokud příkazník námitky uzná jako oprávněné, bude přílohou vyrozumění opravená faktura; nevyjádří-li se příkazník v ujednané lhůtě, platí, že námitky jako oprávněné uznává. V těchto případech běží k zaplacení odměny příkazníka nová lhůta v délce 30 dnů od doručení opravené faktury příkazci.</w:t>
      </w:r>
    </w:p>
    <w:p w14:paraId="4F92A1F6" w14:textId="04327DC6" w:rsidR="00F254C2" w:rsidRPr="00B664D7" w:rsidRDefault="00F254C2" w:rsidP="00805DAA">
      <w:pPr>
        <w:pStyle w:val="Bezmezer"/>
        <w:numPr>
          <w:ilvl w:val="0"/>
          <w:numId w:val="6"/>
        </w:numPr>
        <w:ind w:left="426" w:hanging="426"/>
        <w:jc w:val="both"/>
        <w:rPr>
          <w:rFonts w:cstheme="minorHAnsi"/>
          <w:sz w:val="22"/>
          <w:szCs w:val="22"/>
        </w:rPr>
      </w:pPr>
      <w:r w:rsidRPr="00B664D7">
        <w:rPr>
          <w:rFonts w:cstheme="minorHAnsi"/>
          <w:sz w:val="22"/>
          <w:szCs w:val="22"/>
        </w:rPr>
        <w:t>Pokud příkazník námitky neuzná, uvede ve vyrozumění přiléhavé odůvodnění, proč s námitkami nesouhlasí; odměna příkazníka je v takovém případě splatná do 15 dnů od doručení vyrozumění se všemi náležitostmi příkazci.</w:t>
      </w:r>
    </w:p>
    <w:p w14:paraId="6926883C" w14:textId="344A7B14" w:rsidR="00F254C2" w:rsidRPr="00B664D7" w:rsidRDefault="00F254C2" w:rsidP="00805DAA">
      <w:pPr>
        <w:pStyle w:val="Bezmezer"/>
        <w:numPr>
          <w:ilvl w:val="0"/>
          <w:numId w:val="6"/>
        </w:numPr>
        <w:ind w:left="426" w:hanging="426"/>
        <w:jc w:val="both"/>
        <w:rPr>
          <w:rFonts w:cstheme="minorHAnsi"/>
          <w:sz w:val="22"/>
          <w:szCs w:val="22"/>
        </w:rPr>
      </w:pPr>
      <w:r w:rsidRPr="00B664D7">
        <w:rPr>
          <w:rFonts w:cstheme="minorHAnsi"/>
          <w:sz w:val="22"/>
          <w:szCs w:val="22"/>
        </w:rPr>
        <w:t>Smluvní odměnu zaplatí příkazce bankovním převodem na účet příkazníka uvedený v záhlaví této smlouvy; nebude-li tento účet ke dni zadání příkazu k úhradě účtem, který je zveřejněn správcem daně dle zákona o DPH, pak na takový účet. Bude-li takových účtů více, pak na ten z nich, který příkazník písemně určil, jinak na kterýkoliv z nich dle volby příkazce. Není-li žádné bankovní spojení účtu správcem daně zveřejněno, je příkazce oprávněn pozdržet platby až do 30. dne poté, kdy jej příkazník písemně upozorní na zveřejnění nového čísla účtu.</w:t>
      </w:r>
    </w:p>
    <w:p w14:paraId="71C24F5C" w14:textId="2278147B" w:rsidR="00F254C2" w:rsidRPr="00B664D7" w:rsidRDefault="00F254C2" w:rsidP="00805DAA">
      <w:pPr>
        <w:pStyle w:val="Bezmezer"/>
        <w:numPr>
          <w:ilvl w:val="0"/>
          <w:numId w:val="6"/>
        </w:numPr>
        <w:ind w:left="426" w:hanging="426"/>
        <w:jc w:val="both"/>
        <w:rPr>
          <w:rFonts w:cstheme="minorHAnsi"/>
          <w:sz w:val="22"/>
          <w:szCs w:val="22"/>
        </w:rPr>
      </w:pPr>
      <w:r w:rsidRPr="00B664D7">
        <w:rPr>
          <w:rFonts w:cstheme="minorHAnsi"/>
          <w:sz w:val="22"/>
          <w:szCs w:val="22"/>
        </w:rPr>
        <w:t>Stane-li se příkazník nespolehlivým plátcem DPH ve smyslu zákona o DPH:</w:t>
      </w:r>
    </w:p>
    <w:p w14:paraId="498D7C1E" w14:textId="2DEDF6B2" w:rsidR="00F254C2" w:rsidRPr="00B664D7" w:rsidRDefault="00F254C2" w:rsidP="00235A5D">
      <w:pPr>
        <w:pStyle w:val="Bezmezer"/>
        <w:numPr>
          <w:ilvl w:val="1"/>
          <w:numId w:val="6"/>
        </w:numPr>
        <w:ind w:left="851" w:hanging="426"/>
        <w:jc w:val="both"/>
        <w:rPr>
          <w:rFonts w:cstheme="minorHAnsi"/>
          <w:sz w:val="22"/>
          <w:szCs w:val="22"/>
        </w:rPr>
      </w:pPr>
      <w:r w:rsidRPr="00B664D7">
        <w:rPr>
          <w:rFonts w:cstheme="minorHAnsi"/>
          <w:sz w:val="22"/>
          <w:szCs w:val="22"/>
        </w:rPr>
        <w:t>je povinen to příkazci neprodleně, nejpozději však při poskytnutí prvního poté následujícího plnění, oznámit a sdělit mu potřebné údaje pro úhradu DPH z daného plnění přímo příslušnému správci daně.</w:t>
      </w:r>
    </w:p>
    <w:p w14:paraId="3885588A" w14:textId="7679F0D1" w:rsidR="00F254C2" w:rsidRPr="00B664D7" w:rsidRDefault="00F254C2" w:rsidP="00235A5D">
      <w:pPr>
        <w:pStyle w:val="Bezmezer"/>
        <w:numPr>
          <w:ilvl w:val="1"/>
          <w:numId w:val="6"/>
        </w:numPr>
        <w:ind w:left="851" w:hanging="426"/>
        <w:jc w:val="both"/>
        <w:rPr>
          <w:rFonts w:cstheme="minorHAnsi"/>
          <w:sz w:val="22"/>
          <w:szCs w:val="22"/>
        </w:rPr>
      </w:pPr>
      <w:r w:rsidRPr="00B664D7">
        <w:rPr>
          <w:rFonts w:cstheme="minorHAnsi"/>
          <w:sz w:val="22"/>
          <w:szCs w:val="22"/>
        </w:rPr>
        <w:t>má příkazce právo snížit jakékoliv další úhrady příkazníkovi o DPH a odvést DPH z daného plnění za příkazníka.</w:t>
      </w:r>
    </w:p>
    <w:p w14:paraId="7F075BD6" w14:textId="07567B81" w:rsidR="00F254C2" w:rsidRPr="00B664D7" w:rsidRDefault="00F254C2" w:rsidP="00805DAA">
      <w:pPr>
        <w:pStyle w:val="Bezmezer"/>
        <w:numPr>
          <w:ilvl w:val="0"/>
          <w:numId w:val="6"/>
        </w:numPr>
        <w:ind w:left="426" w:hanging="426"/>
        <w:jc w:val="both"/>
        <w:rPr>
          <w:rFonts w:cstheme="minorHAnsi"/>
          <w:sz w:val="22"/>
          <w:szCs w:val="22"/>
        </w:rPr>
      </w:pPr>
      <w:r w:rsidRPr="00B664D7">
        <w:rPr>
          <w:rFonts w:cstheme="minorHAnsi"/>
          <w:sz w:val="22"/>
          <w:szCs w:val="22"/>
        </w:rPr>
        <w:t>Příkazník, který je nebo se stane plátcem DPH je povinen příkazci neprodleně po uzavření smlouvy nebo poté, co se stane plátcem DPH, písemně sdělit bankovní spojení jeho účtu, které zveřejnil správce daně, neuvedl-li jej již v záhlaví smlouvy, a dále písemně příkazci neprodleně oznamovat jakékoliv změny tohoto údaje.</w:t>
      </w:r>
    </w:p>
    <w:p w14:paraId="70F8A080" w14:textId="77777777" w:rsidR="00567579" w:rsidRPr="00B664D7" w:rsidRDefault="00567579" w:rsidP="00567579">
      <w:pPr>
        <w:pStyle w:val="Bezmezer"/>
        <w:jc w:val="both"/>
        <w:rPr>
          <w:rFonts w:cstheme="minorHAnsi"/>
          <w:sz w:val="22"/>
          <w:szCs w:val="22"/>
        </w:rPr>
      </w:pPr>
    </w:p>
    <w:p w14:paraId="24D82019" w14:textId="503088B0" w:rsidR="00567579" w:rsidRPr="00B664D7" w:rsidRDefault="00567579" w:rsidP="00567579">
      <w:pPr>
        <w:pStyle w:val="Bezmezer"/>
        <w:jc w:val="center"/>
        <w:rPr>
          <w:rFonts w:cstheme="minorHAnsi"/>
          <w:b/>
          <w:bCs/>
          <w:sz w:val="22"/>
          <w:szCs w:val="22"/>
        </w:rPr>
      </w:pPr>
      <w:r w:rsidRPr="00B664D7">
        <w:rPr>
          <w:rFonts w:cstheme="minorHAnsi"/>
          <w:b/>
          <w:bCs/>
          <w:sz w:val="22"/>
          <w:szCs w:val="22"/>
        </w:rPr>
        <w:t>VII.</w:t>
      </w:r>
    </w:p>
    <w:p w14:paraId="4BCBEF95" w14:textId="495AADD9" w:rsidR="00567579" w:rsidRPr="00B664D7" w:rsidRDefault="00567579" w:rsidP="00805DAA">
      <w:pPr>
        <w:pStyle w:val="Bezmezer"/>
        <w:pBdr>
          <w:bottom w:val="single" w:sz="4" w:space="1" w:color="auto"/>
        </w:pBdr>
        <w:shd w:val="clear" w:color="auto" w:fill="F2F2F2" w:themeFill="background1" w:themeFillShade="F2"/>
        <w:jc w:val="center"/>
        <w:rPr>
          <w:rFonts w:cstheme="minorHAnsi"/>
          <w:b/>
          <w:bCs/>
          <w:sz w:val="22"/>
          <w:szCs w:val="22"/>
        </w:rPr>
      </w:pPr>
      <w:r w:rsidRPr="00B664D7">
        <w:rPr>
          <w:rFonts w:cstheme="minorHAnsi"/>
          <w:b/>
          <w:bCs/>
          <w:sz w:val="22"/>
          <w:szCs w:val="22"/>
        </w:rPr>
        <w:t>Plná moc</w:t>
      </w:r>
    </w:p>
    <w:p w14:paraId="544F89D8" w14:textId="40F051E8" w:rsidR="00567579" w:rsidRPr="00B664D7" w:rsidRDefault="00567579" w:rsidP="00805DAA">
      <w:pPr>
        <w:pStyle w:val="Bezmezer"/>
        <w:numPr>
          <w:ilvl w:val="0"/>
          <w:numId w:val="7"/>
        </w:numPr>
        <w:ind w:left="284" w:hanging="284"/>
        <w:jc w:val="both"/>
        <w:rPr>
          <w:rFonts w:cstheme="minorHAnsi"/>
          <w:sz w:val="22"/>
          <w:szCs w:val="22"/>
        </w:rPr>
      </w:pPr>
      <w:r w:rsidRPr="00B664D7">
        <w:rPr>
          <w:rFonts w:cstheme="minorHAnsi"/>
          <w:sz w:val="22"/>
          <w:szCs w:val="22"/>
        </w:rPr>
        <w:t>Příkazce udělí příkazníkovi na jeho výzvu plnou moc v rozsahu a formě potřebné pro splnění příkazu nebo jeho části.</w:t>
      </w:r>
    </w:p>
    <w:p w14:paraId="62C1C7C7" w14:textId="77777777" w:rsidR="00567579" w:rsidRPr="00B664D7" w:rsidRDefault="00567579" w:rsidP="00567579">
      <w:pPr>
        <w:pStyle w:val="Bezmezer"/>
        <w:jc w:val="both"/>
        <w:rPr>
          <w:rFonts w:cstheme="minorHAnsi"/>
          <w:sz w:val="22"/>
          <w:szCs w:val="22"/>
        </w:rPr>
      </w:pPr>
    </w:p>
    <w:p w14:paraId="4BD0B2B3" w14:textId="77777777" w:rsidR="00805DAA" w:rsidRDefault="00805DAA">
      <w:pPr>
        <w:rPr>
          <w:rFonts w:cstheme="minorHAnsi"/>
          <w:b/>
          <w:bCs/>
          <w:sz w:val="22"/>
          <w:szCs w:val="22"/>
        </w:rPr>
      </w:pPr>
      <w:r>
        <w:rPr>
          <w:rFonts w:cstheme="minorHAnsi"/>
          <w:b/>
          <w:bCs/>
          <w:sz w:val="22"/>
          <w:szCs w:val="22"/>
        </w:rPr>
        <w:br w:type="page"/>
      </w:r>
    </w:p>
    <w:p w14:paraId="66D66F39" w14:textId="0E9D83A9" w:rsidR="00567579" w:rsidRPr="00B664D7" w:rsidRDefault="00567579" w:rsidP="00567579">
      <w:pPr>
        <w:pStyle w:val="Bezmezer"/>
        <w:jc w:val="center"/>
        <w:rPr>
          <w:rFonts w:cstheme="minorHAnsi"/>
          <w:b/>
          <w:bCs/>
          <w:sz w:val="22"/>
          <w:szCs w:val="22"/>
        </w:rPr>
      </w:pPr>
      <w:r w:rsidRPr="00B664D7">
        <w:rPr>
          <w:rFonts w:cstheme="minorHAnsi"/>
          <w:b/>
          <w:bCs/>
          <w:sz w:val="22"/>
          <w:szCs w:val="22"/>
        </w:rPr>
        <w:lastRenderedPageBreak/>
        <w:t>VIII.</w:t>
      </w:r>
    </w:p>
    <w:p w14:paraId="2AB0D92B" w14:textId="0CB1095C" w:rsidR="00567579" w:rsidRPr="00B664D7" w:rsidRDefault="00567579" w:rsidP="00805DAA">
      <w:pPr>
        <w:pStyle w:val="Bezmezer"/>
        <w:pBdr>
          <w:bottom w:val="single" w:sz="4" w:space="1" w:color="auto"/>
        </w:pBdr>
        <w:shd w:val="clear" w:color="auto" w:fill="F2F2F2" w:themeFill="background1" w:themeFillShade="F2"/>
        <w:jc w:val="center"/>
        <w:rPr>
          <w:rFonts w:cstheme="minorHAnsi"/>
          <w:b/>
          <w:bCs/>
          <w:sz w:val="22"/>
          <w:szCs w:val="22"/>
        </w:rPr>
      </w:pPr>
      <w:r w:rsidRPr="00B664D7">
        <w:rPr>
          <w:rFonts w:cstheme="minorHAnsi"/>
          <w:b/>
          <w:bCs/>
          <w:sz w:val="22"/>
          <w:szCs w:val="22"/>
        </w:rPr>
        <w:t>Povinnosti příkazníka</w:t>
      </w:r>
    </w:p>
    <w:p w14:paraId="0A7CFAFB" w14:textId="09928346" w:rsidR="00567579" w:rsidRPr="00B664D7" w:rsidRDefault="00567579" w:rsidP="00805DAA">
      <w:pPr>
        <w:pStyle w:val="Bezmezer"/>
        <w:numPr>
          <w:ilvl w:val="0"/>
          <w:numId w:val="8"/>
        </w:numPr>
        <w:ind w:left="284" w:hanging="284"/>
        <w:jc w:val="both"/>
        <w:rPr>
          <w:rFonts w:cstheme="minorHAnsi"/>
          <w:sz w:val="22"/>
          <w:szCs w:val="22"/>
        </w:rPr>
      </w:pPr>
      <w:r w:rsidRPr="00B664D7">
        <w:rPr>
          <w:rFonts w:cstheme="minorHAnsi"/>
          <w:sz w:val="22"/>
          <w:szCs w:val="22"/>
        </w:rPr>
        <w:t>Příkazník bude při plnění příkazu podle této smlouvy postupovat poctivě a s péčí odborníka. Zejména je povinen zabezpečit dodržování příslušných technických norem, rozhodnutí vydaných příslušnými orgány státní správy a dodržování obecně závazných právních předpisů. Svoji činnost bude příkazník uskutečňovat v souladu se zájmy příkazce a podle jeho pokynů, zápisů a dohod oprávněných pracovníků smluvních stran a v souladu s vyjádřeními a rozhodnutími dotčených orgánů státní správy tak, aby bylo dosaženo účelu, kterého má být splněním předmětu smlouvy dosaženo.</w:t>
      </w:r>
    </w:p>
    <w:p w14:paraId="14B1F0BF" w14:textId="6F775621" w:rsidR="00567579" w:rsidRPr="00B664D7" w:rsidRDefault="00567579" w:rsidP="00805DAA">
      <w:pPr>
        <w:pStyle w:val="Bezmezer"/>
        <w:numPr>
          <w:ilvl w:val="0"/>
          <w:numId w:val="8"/>
        </w:numPr>
        <w:ind w:left="284" w:hanging="284"/>
        <w:jc w:val="both"/>
        <w:rPr>
          <w:rFonts w:cstheme="minorHAnsi"/>
          <w:sz w:val="22"/>
          <w:szCs w:val="22"/>
        </w:rPr>
      </w:pPr>
      <w:r w:rsidRPr="00B664D7">
        <w:rPr>
          <w:rFonts w:cstheme="minorHAnsi"/>
          <w:sz w:val="22"/>
          <w:szCs w:val="22"/>
        </w:rPr>
        <w:t>Příkazník se zavazuje oznámit příkazci prokazatelným způsobem všechny okolnosti, které zjistil při plnění předmětu smlouvy a jež mohou mít vliv na změnu pokynů příkazce. Příkazník je povinen podrobně a včas informovat příkazce i bez jeho žádosti o všech podstatných okolnostech včetně splnění důležitých částí příkazu a vyžádat si předem rozhodnutí příkazce o dalším postupu, bude-li jej zapotřebí; pokud to z objektivních důvodů nebude možné, rozhodne příkazce v nezbytném rozsahu o dalším postupu v souladu se zájmy příkazce a o přijatém rozhodnutí příkazce neprodleně informuje. Dle předchozí věty je příkazník oprávněn jménem příkazce také zastavit stavbu v případě, že hrozí nebezpečí vzniku újmy příkazci, nebo je ohrožena bezpečnost a zdraví pracovníků. Příkazník je povinen poskytnout příkazci na jeho žádost podrobné zprávy o postupu plnění příkazu.</w:t>
      </w:r>
    </w:p>
    <w:p w14:paraId="49142C07" w14:textId="11FA2C39" w:rsidR="00567579" w:rsidRPr="00B664D7" w:rsidRDefault="00567579" w:rsidP="00805DAA">
      <w:pPr>
        <w:pStyle w:val="Bezmezer"/>
        <w:numPr>
          <w:ilvl w:val="0"/>
          <w:numId w:val="8"/>
        </w:numPr>
        <w:ind w:left="284" w:hanging="284"/>
        <w:jc w:val="both"/>
        <w:rPr>
          <w:rFonts w:cstheme="minorHAnsi"/>
          <w:sz w:val="22"/>
          <w:szCs w:val="22"/>
        </w:rPr>
      </w:pPr>
      <w:r w:rsidRPr="00B664D7">
        <w:rPr>
          <w:rFonts w:cstheme="minorHAnsi"/>
          <w:sz w:val="22"/>
          <w:szCs w:val="22"/>
        </w:rPr>
        <w:t>Příkazník se zavazuje zachovat mlčenlivost o všech skutečnostech, o kterých se dozví v souvislosti s plněním této smlouvy.</w:t>
      </w:r>
    </w:p>
    <w:p w14:paraId="0CAA391A" w14:textId="6FA7216D" w:rsidR="00567579" w:rsidRPr="00B664D7" w:rsidRDefault="00567579" w:rsidP="00805DAA">
      <w:pPr>
        <w:pStyle w:val="Bezmezer"/>
        <w:numPr>
          <w:ilvl w:val="0"/>
          <w:numId w:val="8"/>
        </w:numPr>
        <w:ind w:left="284" w:hanging="284"/>
        <w:jc w:val="both"/>
        <w:rPr>
          <w:rFonts w:cstheme="minorHAnsi"/>
          <w:sz w:val="22"/>
          <w:szCs w:val="22"/>
        </w:rPr>
      </w:pPr>
      <w:r w:rsidRPr="00B664D7">
        <w:rPr>
          <w:rFonts w:cstheme="minorHAnsi"/>
          <w:sz w:val="22"/>
          <w:szCs w:val="22"/>
        </w:rPr>
        <w:t>Příkazník je povinen při výkonu své činnosti upozornit příkazce na zřejmou nevhodnost jeho pokynů, kterou nemohl dříve rozpoznat, a které by mohly mít za následek vznik újmy. V případě, že příkazce i přes upozornění příkazníka na splnění pokynů trvá, neodpovídá příkazník za případnou újmu takto vzniklou.</w:t>
      </w:r>
    </w:p>
    <w:p w14:paraId="0DD90D83" w14:textId="021A2837" w:rsidR="00567579" w:rsidRPr="00B664D7" w:rsidRDefault="00567579" w:rsidP="00805DAA">
      <w:pPr>
        <w:pStyle w:val="Bezmezer"/>
        <w:numPr>
          <w:ilvl w:val="0"/>
          <w:numId w:val="8"/>
        </w:numPr>
        <w:ind w:left="284" w:hanging="284"/>
        <w:jc w:val="both"/>
        <w:rPr>
          <w:rFonts w:cstheme="minorHAnsi"/>
          <w:sz w:val="22"/>
          <w:szCs w:val="22"/>
        </w:rPr>
      </w:pPr>
      <w:r w:rsidRPr="00B664D7">
        <w:rPr>
          <w:rFonts w:cstheme="minorHAnsi"/>
          <w:sz w:val="22"/>
          <w:szCs w:val="22"/>
        </w:rPr>
        <w:t>Jestliže příkazník při své činnosti získá pro příkazce jakékoliv věci, je povinen mu je vydat do třech pracovních dnů.</w:t>
      </w:r>
    </w:p>
    <w:p w14:paraId="448D9E35" w14:textId="3CB3787B" w:rsidR="00567579" w:rsidRPr="00B664D7" w:rsidRDefault="00567579" w:rsidP="00805DAA">
      <w:pPr>
        <w:pStyle w:val="Bezmezer"/>
        <w:numPr>
          <w:ilvl w:val="0"/>
          <w:numId w:val="8"/>
        </w:numPr>
        <w:ind w:left="284" w:hanging="284"/>
        <w:jc w:val="both"/>
        <w:rPr>
          <w:rFonts w:cstheme="minorHAnsi"/>
          <w:sz w:val="22"/>
          <w:szCs w:val="22"/>
        </w:rPr>
      </w:pPr>
      <w:r w:rsidRPr="00B664D7">
        <w:rPr>
          <w:rFonts w:cstheme="minorHAnsi"/>
          <w:sz w:val="22"/>
          <w:szCs w:val="22"/>
        </w:rPr>
        <w:t>Příkazník zajistí pravidelné informování příkazce o své činnosti a o plnění předmětu smlouvy ve lhůtách dle harmonogramu na pravidelných poradách nebo jiných schůzkách podle požadavku příkazce a odesíláním kopií důležité obchodní i jiné korespondence (zápisy, protokoly ap.).</w:t>
      </w:r>
    </w:p>
    <w:p w14:paraId="43059203" w14:textId="42BF00DF" w:rsidR="00567579" w:rsidRPr="00B664D7" w:rsidRDefault="00567579" w:rsidP="00805DAA">
      <w:pPr>
        <w:pStyle w:val="Bezmezer"/>
        <w:numPr>
          <w:ilvl w:val="0"/>
          <w:numId w:val="8"/>
        </w:numPr>
        <w:ind w:left="284" w:hanging="284"/>
        <w:jc w:val="both"/>
        <w:rPr>
          <w:rFonts w:cstheme="minorHAnsi"/>
          <w:sz w:val="22"/>
          <w:szCs w:val="22"/>
        </w:rPr>
      </w:pPr>
      <w:r w:rsidRPr="00B664D7">
        <w:rPr>
          <w:rFonts w:cstheme="minorHAnsi"/>
          <w:sz w:val="22"/>
          <w:szCs w:val="22"/>
        </w:rPr>
        <w:t>V případě, že příkazník použije v souladu s touto smlouvou pro výkon své činnosti jiný subjekt a tento poruší závazek ze smlouvy nebo způsobí škodu, odpovídá příkazník stejně, jako kdyby závazek porušil sám. Příkazce nenese odpovědnost za případnou činnost jiných subjektů, které příkazník použil ke své činnosti ani nehradí náklady související s činností těchto subjektů.</w:t>
      </w:r>
    </w:p>
    <w:p w14:paraId="14D81EB8" w14:textId="2B1957A5" w:rsidR="00567579" w:rsidRPr="00B664D7" w:rsidRDefault="00567579" w:rsidP="00805DAA">
      <w:pPr>
        <w:pStyle w:val="Bezmezer"/>
        <w:numPr>
          <w:ilvl w:val="0"/>
          <w:numId w:val="8"/>
        </w:numPr>
        <w:ind w:left="284" w:hanging="284"/>
        <w:jc w:val="both"/>
        <w:rPr>
          <w:rFonts w:cstheme="minorHAnsi"/>
          <w:sz w:val="22"/>
          <w:szCs w:val="22"/>
        </w:rPr>
      </w:pPr>
      <w:r w:rsidRPr="00B664D7">
        <w:rPr>
          <w:rFonts w:cstheme="minorHAnsi"/>
          <w:sz w:val="22"/>
          <w:szCs w:val="22"/>
        </w:rPr>
        <w:t>Příkazník je povinen archivovat veškeré doklady, zápisy a jinou dokumentaci, kterou získá v průběhu realizace stavby, a předat ji příkazci při podpisu protokolu o ukončení příkazní činnosti.</w:t>
      </w:r>
    </w:p>
    <w:p w14:paraId="4230493C" w14:textId="3567A97F" w:rsidR="00567579" w:rsidRPr="00B664D7" w:rsidRDefault="00567579" w:rsidP="00805DAA">
      <w:pPr>
        <w:pStyle w:val="Bezmezer"/>
        <w:numPr>
          <w:ilvl w:val="0"/>
          <w:numId w:val="8"/>
        </w:numPr>
        <w:ind w:left="284" w:hanging="284"/>
        <w:jc w:val="both"/>
        <w:rPr>
          <w:rFonts w:cstheme="minorHAnsi"/>
          <w:sz w:val="22"/>
          <w:szCs w:val="22"/>
        </w:rPr>
      </w:pPr>
      <w:r w:rsidRPr="00B664D7">
        <w:rPr>
          <w:rFonts w:cstheme="minorHAnsi"/>
          <w:sz w:val="22"/>
          <w:szCs w:val="22"/>
        </w:rPr>
        <w:t>Příkazník odpovídá za škodu na věcech převzatých od příkazce k plnění příkazu i za škody na věcech převzatých pro příkazce při plnění příkazu.</w:t>
      </w:r>
    </w:p>
    <w:p w14:paraId="45C99F82" w14:textId="7FFE6AB2" w:rsidR="00567579" w:rsidRPr="00B664D7" w:rsidRDefault="00567579" w:rsidP="00235A5D">
      <w:pPr>
        <w:pStyle w:val="Bezmezer"/>
        <w:numPr>
          <w:ilvl w:val="0"/>
          <w:numId w:val="8"/>
        </w:numPr>
        <w:ind w:left="284" w:hanging="426"/>
        <w:jc w:val="both"/>
        <w:rPr>
          <w:rFonts w:cstheme="minorHAnsi"/>
          <w:sz w:val="22"/>
          <w:szCs w:val="22"/>
        </w:rPr>
      </w:pPr>
      <w:r w:rsidRPr="00B664D7">
        <w:rPr>
          <w:rFonts w:cstheme="minorHAnsi"/>
          <w:sz w:val="22"/>
          <w:szCs w:val="22"/>
        </w:rPr>
        <w:t>Příkazník odpovídá za újmy vzniklé v souvislosti s plněním záležitostí podle smlouvy v rozsahu stanoveném ustanoveními občanského zákoníku.</w:t>
      </w:r>
    </w:p>
    <w:p w14:paraId="6793EADA" w14:textId="1CD4CD99" w:rsidR="00567579" w:rsidRPr="00B664D7" w:rsidRDefault="00567579" w:rsidP="00235A5D">
      <w:pPr>
        <w:pStyle w:val="Bezmezer"/>
        <w:numPr>
          <w:ilvl w:val="0"/>
          <w:numId w:val="8"/>
        </w:numPr>
        <w:ind w:left="284" w:hanging="426"/>
        <w:jc w:val="both"/>
        <w:rPr>
          <w:rFonts w:cstheme="minorHAnsi"/>
          <w:sz w:val="22"/>
          <w:szCs w:val="22"/>
        </w:rPr>
      </w:pPr>
      <w:r w:rsidRPr="00B664D7">
        <w:rPr>
          <w:rFonts w:cstheme="minorHAnsi"/>
          <w:sz w:val="22"/>
          <w:szCs w:val="22"/>
        </w:rPr>
        <w:t>Příkazník je povinen poskytnout příkazci potřebné spolupůsobení při výkonu finanční kontroly podle § 2 písm. e) zákona č. 320/2001 Sb., o finanční kontrole ve veřejné správě, ve znění pozdějších předpisů, tj. poskytnout kontrolnímu orgánu doklady o dodávkách stavebních prací, zboží a služeb hrazených z veřejných výdajů nebo z veřejné finanční podpory v rozsahu nezbytném pro ověření příslušné operace. Příkazník je povinen smluvně zajistit spolupůsobení při výkonu finanční kontroly i u svých subdodavatelů.</w:t>
      </w:r>
    </w:p>
    <w:p w14:paraId="24B0BF00" w14:textId="77777777" w:rsidR="00805DAA" w:rsidRDefault="00805DAA" w:rsidP="00567579">
      <w:pPr>
        <w:pStyle w:val="Bezmezer"/>
        <w:jc w:val="center"/>
        <w:rPr>
          <w:rFonts w:cstheme="minorHAnsi"/>
          <w:b/>
          <w:bCs/>
          <w:sz w:val="22"/>
          <w:szCs w:val="22"/>
        </w:rPr>
      </w:pPr>
    </w:p>
    <w:p w14:paraId="53E3408F" w14:textId="3CB5C76F" w:rsidR="00567579" w:rsidRPr="00B664D7" w:rsidRDefault="00567579" w:rsidP="00567579">
      <w:pPr>
        <w:pStyle w:val="Bezmezer"/>
        <w:jc w:val="center"/>
        <w:rPr>
          <w:rFonts w:cstheme="minorHAnsi"/>
          <w:b/>
          <w:bCs/>
          <w:sz w:val="22"/>
          <w:szCs w:val="22"/>
        </w:rPr>
      </w:pPr>
      <w:r w:rsidRPr="00B664D7">
        <w:rPr>
          <w:rFonts w:cstheme="minorHAnsi"/>
          <w:b/>
          <w:bCs/>
          <w:sz w:val="22"/>
          <w:szCs w:val="22"/>
        </w:rPr>
        <w:t>IX.</w:t>
      </w:r>
    </w:p>
    <w:p w14:paraId="414487EE" w14:textId="348B9B69" w:rsidR="00567579" w:rsidRPr="00B664D7" w:rsidRDefault="00567579" w:rsidP="00805DAA">
      <w:pPr>
        <w:pStyle w:val="Bezmezer"/>
        <w:pBdr>
          <w:bottom w:val="single" w:sz="4" w:space="1" w:color="auto"/>
        </w:pBdr>
        <w:shd w:val="clear" w:color="auto" w:fill="F2F2F2" w:themeFill="background1" w:themeFillShade="F2"/>
        <w:jc w:val="center"/>
        <w:rPr>
          <w:rFonts w:cstheme="minorHAnsi"/>
          <w:b/>
          <w:bCs/>
          <w:sz w:val="22"/>
          <w:szCs w:val="22"/>
        </w:rPr>
      </w:pPr>
      <w:r w:rsidRPr="00B664D7">
        <w:rPr>
          <w:rFonts w:cstheme="minorHAnsi"/>
          <w:b/>
          <w:bCs/>
          <w:sz w:val="22"/>
          <w:szCs w:val="22"/>
        </w:rPr>
        <w:t>Povinnosti příkazce</w:t>
      </w:r>
    </w:p>
    <w:p w14:paraId="21B3E8BA" w14:textId="12E49AF6" w:rsidR="00567579" w:rsidRPr="00B664D7" w:rsidRDefault="00567579" w:rsidP="00805DAA">
      <w:pPr>
        <w:pStyle w:val="Bezmezer"/>
        <w:numPr>
          <w:ilvl w:val="0"/>
          <w:numId w:val="9"/>
        </w:numPr>
        <w:ind w:left="426" w:hanging="426"/>
        <w:jc w:val="both"/>
        <w:rPr>
          <w:rFonts w:cstheme="minorHAnsi"/>
          <w:sz w:val="22"/>
          <w:szCs w:val="22"/>
        </w:rPr>
      </w:pPr>
      <w:r w:rsidRPr="00B664D7">
        <w:rPr>
          <w:rFonts w:cstheme="minorHAnsi"/>
          <w:sz w:val="22"/>
          <w:szCs w:val="22"/>
        </w:rPr>
        <w:t>Příkazce je povinen předat příkazníkovi veškeré podkladové materiály, projekty, dokumenty, listiny a další nezbytné informace, jež jsou nutné k včasnému a řádnému splnění příkazu. V případě nezbytnosti poskytne další materiály na základě písemného vyžádání příkazníka.</w:t>
      </w:r>
    </w:p>
    <w:p w14:paraId="5F88E8A2" w14:textId="230F692C" w:rsidR="00567579" w:rsidRPr="00B664D7" w:rsidRDefault="00567579" w:rsidP="00805DAA">
      <w:pPr>
        <w:pStyle w:val="Bezmezer"/>
        <w:numPr>
          <w:ilvl w:val="0"/>
          <w:numId w:val="9"/>
        </w:numPr>
        <w:ind w:left="426" w:hanging="426"/>
        <w:jc w:val="both"/>
        <w:rPr>
          <w:rFonts w:cstheme="minorHAnsi"/>
          <w:sz w:val="22"/>
          <w:szCs w:val="22"/>
        </w:rPr>
      </w:pPr>
      <w:r w:rsidRPr="00B664D7">
        <w:rPr>
          <w:rFonts w:cstheme="minorHAnsi"/>
          <w:sz w:val="22"/>
          <w:szCs w:val="22"/>
        </w:rPr>
        <w:lastRenderedPageBreak/>
        <w:t>Příkazce se zavazuje účinně spolupracovat s příkazníkem ve věcech, které vyžadují spoluúčast příkazce.</w:t>
      </w:r>
    </w:p>
    <w:p w14:paraId="68B771EE" w14:textId="66CA0240" w:rsidR="00567579" w:rsidRPr="00B664D7" w:rsidRDefault="00567579" w:rsidP="00805DAA">
      <w:pPr>
        <w:pStyle w:val="Bezmezer"/>
        <w:numPr>
          <w:ilvl w:val="0"/>
          <w:numId w:val="9"/>
        </w:numPr>
        <w:ind w:left="426" w:hanging="426"/>
        <w:jc w:val="both"/>
        <w:rPr>
          <w:rFonts w:cstheme="minorHAnsi"/>
          <w:sz w:val="22"/>
          <w:szCs w:val="22"/>
        </w:rPr>
      </w:pPr>
      <w:r w:rsidRPr="00B664D7">
        <w:rPr>
          <w:rFonts w:cstheme="minorHAnsi"/>
          <w:sz w:val="22"/>
          <w:szCs w:val="22"/>
        </w:rPr>
        <w:t>Příkazce je povinen zúčastnit se jednání, které svolá příkazník v případě, bude-li ze strany příkazce třeba schválit další postup prací ve smyslu této smlouvy. Příkazník je v takovém případě povinen písemně nebo jiným prokazatelným způsobem oznámit příkazci místo a termín jednání nejméně tři pracovní dny předem, nedohodnou-li se smluvní strany jinak.</w:t>
      </w:r>
    </w:p>
    <w:p w14:paraId="2A0C313D" w14:textId="3AFB1F71" w:rsidR="00567579" w:rsidRPr="00B664D7" w:rsidRDefault="00567579" w:rsidP="00805DAA">
      <w:pPr>
        <w:pStyle w:val="Bezmezer"/>
        <w:numPr>
          <w:ilvl w:val="0"/>
          <w:numId w:val="9"/>
        </w:numPr>
        <w:ind w:left="426" w:hanging="426"/>
        <w:jc w:val="both"/>
        <w:rPr>
          <w:rFonts w:cstheme="minorHAnsi"/>
          <w:sz w:val="22"/>
          <w:szCs w:val="22"/>
        </w:rPr>
      </w:pPr>
      <w:r w:rsidRPr="00B664D7">
        <w:rPr>
          <w:rFonts w:cstheme="minorHAnsi"/>
          <w:sz w:val="22"/>
          <w:szCs w:val="22"/>
        </w:rPr>
        <w:t>Příkazce se zavazuje účinně spolupracovat s příkazníkem při zaškolování obsluh uživatele a při předávání dokončeného díla nebo jeho částí do užívání. K zaškolení osob a k odsouhlasení technického řešení (dokumentace) určí příkazce písemně jmenovitě odpovědné pracovníky.</w:t>
      </w:r>
    </w:p>
    <w:p w14:paraId="2BBF156E" w14:textId="77777777" w:rsidR="004036D3" w:rsidRPr="00B664D7" w:rsidRDefault="004036D3" w:rsidP="004036D3">
      <w:pPr>
        <w:pStyle w:val="Bezmezer"/>
        <w:jc w:val="both"/>
        <w:rPr>
          <w:rFonts w:cstheme="minorHAnsi"/>
          <w:sz w:val="22"/>
          <w:szCs w:val="22"/>
        </w:rPr>
      </w:pPr>
    </w:p>
    <w:p w14:paraId="05D8EE9E" w14:textId="77777777" w:rsidR="00FF0E81" w:rsidRDefault="004036D3" w:rsidP="004036D3">
      <w:pPr>
        <w:pStyle w:val="Bezmezer"/>
        <w:jc w:val="center"/>
        <w:rPr>
          <w:rFonts w:cstheme="minorHAnsi"/>
          <w:b/>
          <w:bCs/>
          <w:sz w:val="22"/>
          <w:szCs w:val="22"/>
        </w:rPr>
      </w:pPr>
      <w:r w:rsidRPr="00B664D7">
        <w:rPr>
          <w:rFonts w:cstheme="minorHAnsi"/>
          <w:b/>
          <w:bCs/>
          <w:sz w:val="22"/>
          <w:szCs w:val="22"/>
        </w:rPr>
        <w:t>X.</w:t>
      </w:r>
    </w:p>
    <w:p w14:paraId="645EE623" w14:textId="6E46CB7C" w:rsidR="004036D3" w:rsidRPr="00B664D7" w:rsidRDefault="004036D3" w:rsidP="00FF0E81">
      <w:pPr>
        <w:pStyle w:val="Bezmezer"/>
        <w:pBdr>
          <w:bottom w:val="single" w:sz="4" w:space="1" w:color="auto"/>
        </w:pBdr>
        <w:shd w:val="clear" w:color="auto" w:fill="F2F2F2" w:themeFill="background1" w:themeFillShade="F2"/>
        <w:jc w:val="center"/>
        <w:rPr>
          <w:rFonts w:cstheme="minorHAnsi"/>
          <w:b/>
          <w:bCs/>
          <w:sz w:val="22"/>
          <w:szCs w:val="22"/>
        </w:rPr>
      </w:pPr>
      <w:r w:rsidRPr="00B664D7">
        <w:rPr>
          <w:rFonts w:cstheme="minorHAnsi"/>
          <w:b/>
          <w:bCs/>
          <w:sz w:val="22"/>
          <w:szCs w:val="22"/>
        </w:rPr>
        <w:t>Kontaktní osoby</w:t>
      </w:r>
    </w:p>
    <w:p w14:paraId="3EDE2CC2" w14:textId="2E5B6643" w:rsidR="004036D3" w:rsidRPr="00B664D7" w:rsidRDefault="004036D3" w:rsidP="00805DAA">
      <w:pPr>
        <w:pStyle w:val="Bezmezer"/>
        <w:numPr>
          <w:ilvl w:val="0"/>
          <w:numId w:val="11"/>
        </w:numPr>
        <w:ind w:left="284" w:hanging="284"/>
        <w:jc w:val="both"/>
        <w:rPr>
          <w:rFonts w:cstheme="minorHAnsi"/>
          <w:sz w:val="22"/>
          <w:szCs w:val="22"/>
        </w:rPr>
      </w:pPr>
      <w:r w:rsidRPr="00B664D7">
        <w:rPr>
          <w:rFonts w:cstheme="minorHAnsi"/>
          <w:sz w:val="22"/>
          <w:szCs w:val="22"/>
        </w:rPr>
        <w:t>Pověření pracovníci příkazce:</w:t>
      </w:r>
      <w:r w:rsidR="00FA3029" w:rsidRPr="00B664D7">
        <w:rPr>
          <w:rFonts w:cstheme="minorHAnsi"/>
          <w:sz w:val="22"/>
          <w:szCs w:val="22"/>
        </w:rPr>
        <w:t xml:space="preserve"> </w:t>
      </w:r>
      <w:r w:rsidR="00FF0E81">
        <w:rPr>
          <w:rFonts w:cstheme="minorHAnsi"/>
          <w:sz w:val="22"/>
          <w:szCs w:val="22"/>
        </w:rPr>
        <w:t>…</w:t>
      </w:r>
    </w:p>
    <w:p w14:paraId="618CD3A7" w14:textId="431A7A9C" w:rsidR="004036D3" w:rsidRPr="00B664D7" w:rsidRDefault="004036D3" w:rsidP="00805DAA">
      <w:pPr>
        <w:pStyle w:val="Bezmezer"/>
        <w:numPr>
          <w:ilvl w:val="0"/>
          <w:numId w:val="11"/>
        </w:numPr>
        <w:ind w:left="284" w:hanging="284"/>
        <w:jc w:val="both"/>
        <w:rPr>
          <w:rFonts w:cstheme="minorHAnsi"/>
          <w:sz w:val="22"/>
          <w:szCs w:val="22"/>
        </w:rPr>
      </w:pPr>
      <w:r w:rsidRPr="00B664D7">
        <w:rPr>
          <w:rFonts w:cstheme="minorHAnsi"/>
          <w:sz w:val="22"/>
          <w:szCs w:val="22"/>
        </w:rPr>
        <w:t>Pověření pracovníci příkazníka:</w:t>
      </w:r>
      <w:r w:rsidR="00805DAA">
        <w:rPr>
          <w:rFonts w:cstheme="minorHAnsi"/>
          <w:sz w:val="22"/>
          <w:szCs w:val="22"/>
        </w:rPr>
        <w:tab/>
      </w:r>
      <w:r w:rsidRPr="00B664D7">
        <w:rPr>
          <w:rFonts w:cstheme="minorHAnsi"/>
          <w:sz w:val="22"/>
          <w:szCs w:val="22"/>
        </w:rPr>
        <w:t>TDS</w:t>
      </w:r>
      <w:r w:rsidR="00FA3029" w:rsidRPr="00B664D7">
        <w:rPr>
          <w:rFonts w:cstheme="minorHAnsi"/>
          <w:sz w:val="22"/>
          <w:szCs w:val="22"/>
        </w:rPr>
        <w:t xml:space="preserve"> </w:t>
      </w:r>
      <w:r w:rsidR="00FA3029" w:rsidRPr="00B664D7">
        <w:rPr>
          <w:rFonts w:cstheme="minorHAnsi"/>
          <w:sz w:val="22"/>
          <w:szCs w:val="22"/>
        </w:rPr>
        <w:fldChar w:fldCharType="begin">
          <w:ffData>
            <w:name w:val="Text1"/>
            <w:enabled/>
            <w:calcOnExit w:val="0"/>
            <w:textInput/>
          </w:ffData>
        </w:fldChar>
      </w:r>
      <w:r w:rsidR="00FA3029" w:rsidRPr="00B664D7">
        <w:rPr>
          <w:rFonts w:cstheme="minorHAnsi"/>
          <w:sz w:val="22"/>
          <w:szCs w:val="22"/>
        </w:rPr>
        <w:instrText xml:space="preserve"> FORMTEXT </w:instrText>
      </w:r>
      <w:r w:rsidR="00FA3029" w:rsidRPr="00B664D7">
        <w:rPr>
          <w:rFonts w:cstheme="minorHAnsi"/>
          <w:sz w:val="22"/>
          <w:szCs w:val="22"/>
        </w:rPr>
      </w:r>
      <w:r w:rsidR="00FA3029" w:rsidRPr="00B664D7">
        <w:rPr>
          <w:rFonts w:cstheme="minorHAnsi"/>
          <w:sz w:val="22"/>
          <w:szCs w:val="22"/>
        </w:rPr>
        <w:fldChar w:fldCharType="separate"/>
      </w:r>
      <w:r w:rsidR="00FA3029" w:rsidRPr="00B664D7">
        <w:rPr>
          <w:rFonts w:cstheme="minorHAnsi"/>
          <w:noProof/>
          <w:sz w:val="22"/>
          <w:szCs w:val="22"/>
        </w:rPr>
        <w:t> </w:t>
      </w:r>
      <w:r w:rsidR="00FA3029" w:rsidRPr="00B664D7">
        <w:rPr>
          <w:rFonts w:cstheme="minorHAnsi"/>
          <w:noProof/>
          <w:sz w:val="22"/>
          <w:szCs w:val="22"/>
        </w:rPr>
        <w:t> </w:t>
      </w:r>
      <w:r w:rsidR="00FA3029" w:rsidRPr="00B664D7">
        <w:rPr>
          <w:rFonts w:cstheme="minorHAnsi"/>
          <w:noProof/>
          <w:sz w:val="22"/>
          <w:szCs w:val="22"/>
        </w:rPr>
        <w:t> </w:t>
      </w:r>
      <w:r w:rsidR="00FA3029" w:rsidRPr="00B664D7">
        <w:rPr>
          <w:rFonts w:cstheme="minorHAnsi"/>
          <w:noProof/>
          <w:sz w:val="22"/>
          <w:szCs w:val="22"/>
        </w:rPr>
        <w:t> </w:t>
      </w:r>
      <w:r w:rsidR="00FA3029" w:rsidRPr="00B664D7">
        <w:rPr>
          <w:rFonts w:cstheme="minorHAnsi"/>
          <w:noProof/>
          <w:sz w:val="22"/>
          <w:szCs w:val="22"/>
        </w:rPr>
        <w:t> </w:t>
      </w:r>
      <w:r w:rsidR="00FA3029" w:rsidRPr="00B664D7">
        <w:rPr>
          <w:rFonts w:cstheme="minorHAnsi"/>
          <w:sz w:val="22"/>
          <w:szCs w:val="22"/>
        </w:rPr>
        <w:fldChar w:fldCharType="end"/>
      </w:r>
    </w:p>
    <w:p w14:paraId="72A0AB2C" w14:textId="108F2559" w:rsidR="004036D3" w:rsidRPr="00B664D7" w:rsidRDefault="004036D3" w:rsidP="00805DAA">
      <w:pPr>
        <w:pStyle w:val="Bezmezer"/>
        <w:ind w:left="3116" w:firstLine="424"/>
        <w:jc w:val="both"/>
        <w:rPr>
          <w:rFonts w:cstheme="minorHAnsi"/>
          <w:sz w:val="22"/>
          <w:szCs w:val="22"/>
        </w:rPr>
      </w:pPr>
      <w:r w:rsidRPr="00B664D7">
        <w:rPr>
          <w:rFonts w:cstheme="minorHAnsi"/>
          <w:sz w:val="22"/>
          <w:szCs w:val="22"/>
        </w:rPr>
        <w:t>Koordinátor BOZP</w:t>
      </w:r>
      <w:r w:rsidR="00FA3029" w:rsidRPr="00B664D7">
        <w:rPr>
          <w:rFonts w:cstheme="minorHAnsi"/>
          <w:sz w:val="22"/>
          <w:szCs w:val="22"/>
        </w:rPr>
        <w:t xml:space="preserve"> </w:t>
      </w:r>
      <w:r w:rsidR="00FA3029" w:rsidRPr="00B664D7">
        <w:rPr>
          <w:rFonts w:cstheme="minorHAnsi"/>
          <w:sz w:val="22"/>
          <w:szCs w:val="22"/>
        </w:rPr>
        <w:fldChar w:fldCharType="begin">
          <w:ffData>
            <w:name w:val="Text1"/>
            <w:enabled/>
            <w:calcOnExit w:val="0"/>
            <w:textInput/>
          </w:ffData>
        </w:fldChar>
      </w:r>
      <w:r w:rsidR="00FA3029" w:rsidRPr="00B664D7">
        <w:rPr>
          <w:rFonts w:cstheme="minorHAnsi"/>
          <w:sz w:val="22"/>
          <w:szCs w:val="22"/>
        </w:rPr>
        <w:instrText xml:space="preserve"> FORMTEXT </w:instrText>
      </w:r>
      <w:r w:rsidR="00FA3029" w:rsidRPr="00B664D7">
        <w:rPr>
          <w:rFonts w:cstheme="minorHAnsi"/>
          <w:sz w:val="22"/>
          <w:szCs w:val="22"/>
        </w:rPr>
      </w:r>
      <w:r w:rsidR="00FA3029" w:rsidRPr="00B664D7">
        <w:rPr>
          <w:rFonts w:cstheme="minorHAnsi"/>
          <w:sz w:val="22"/>
          <w:szCs w:val="22"/>
        </w:rPr>
        <w:fldChar w:fldCharType="separate"/>
      </w:r>
      <w:r w:rsidR="00FA3029" w:rsidRPr="00B664D7">
        <w:rPr>
          <w:rFonts w:cstheme="minorHAnsi"/>
          <w:noProof/>
          <w:sz w:val="22"/>
          <w:szCs w:val="22"/>
        </w:rPr>
        <w:t> </w:t>
      </w:r>
      <w:r w:rsidR="00FA3029" w:rsidRPr="00B664D7">
        <w:rPr>
          <w:rFonts w:cstheme="minorHAnsi"/>
          <w:noProof/>
          <w:sz w:val="22"/>
          <w:szCs w:val="22"/>
        </w:rPr>
        <w:t> </w:t>
      </w:r>
      <w:r w:rsidR="00FA3029" w:rsidRPr="00B664D7">
        <w:rPr>
          <w:rFonts w:cstheme="minorHAnsi"/>
          <w:noProof/>
          <w:sz w:val="22"/>
          <w:szCs w:val="22"/>
        </w:rPr>
        <w:t> </w:t>
      </w:r>
      <w:r w:rsidR="00FA3029" w:rsidRPr="00B664D7">
        <w:rPr>
          <w:rFonts w:cstheme="minorHAnsi"/>
          <w:noProof/>
          <w:sz w:val="22"/>
          <w:szCs w:val="22"/>
        </w:rPr>
        <w:t> </w:t>
      </w:r>
      <w:r w:rsidR="00FA3029" w:rsidRPr="00B664D7">
        <w:rPr>
          <w:rFonts w:cstheme="minorHAnsi"/>
          <w:noProof/>
          <w:sz w:val="22"/>
          <w:szCs w:val="22"/>
        </w:rPr>
        <w:t> </w:t>
      </w:r>
      <w:r w:rsidR="00FA3029" w:rsidRPr="00B664D7">
        <w:rPr>
          <w:rFonts w:cstheme="minorHAnsi"/>
          <w:sz w:val="22"/>
          <w:szCs w:val="22"/>
        </w:rPr>
        <w:fldChar w:fldCharType="end"/>
      </w:r>
    </w:p>
    <w:p w14:paraId="2F3DE41F" w14:textId="6E280BA4" w:rsidR="004036D3" w:rsidRPr="00B664D7" w:rsidRDefault="004036D3" w:rsidP="00805DAA">
      <w:pPr>
        <w:pStyle w:val="Bezmezer"/>
        <w:numPr>
          <w:ilvl w:val="0"/>
          <w:numId w:val="11"/>
        </w:numPr>
        <w:ind w:left="284" w:hanging="284"/>
        <w:jc w:val="both"/>
        <w:rPr>
          <w:rFonts w:cstheme="minorHAnsi"/>
          <w:sz w:val="22"/>
          <w:szCs w:val="22"/>
        </w:rPr>
      </w:pPr>
      <w:r w:rsidRPr="00B664D7">
        <w:rPr>
          <w:rFonts w:cstheme="minorHAnsi"/>
          <w:sz w:val="22"/>
          <w:szCs w:val="22"/>
        </w:rPr>
        <w:t>Případné změny v pověření svých pracovníků mohou obě strany této smlouvy činit jednostranně bez souhlasu strany druhé. Tyto změny si obě smluvní strany vzájemně písemně oznámí.</w:t>
      </w:r>
    </w:p>
    <w:p w14:paraId="4D136156" w14:textId="77777777" w:rsidR="004036D3" w:rsidRPr="00B664D7" w:rsidRDefault="004036D3" w:rsidP="004036D3">
      <w:pPr>
        <w:pStyle w:val="Bezmezer"/>
        <w:jc w:val="both"/>
        <w:rPr>
          <w:rFonts w:cstheme="minorHAnsi"/>
          <w:sz w:val="22"/>
          <w:szCs w:val="22"/>
        </w:rPr>
      </w:pPr>
    </w:p>
    <w:p w14:paraId="76CA6F1E" w14:textId="67ADE4EA" w:rsidR="004036D3" w:rsidRPr="00B664D7" w:rsidRDefault="004036D3" w:rsidP="004036D3">
      <w:pPr>
        <w:pStyle w:val="Bezmezer"/>
        <w:jc w:val="center"/>
        <w:rPr>
          <w:rFonts w:cstheme="minorHAnsi"/>
          <w:b/>
          <w:bCs/>
          <w:sz w:val="22"/>
          <w:szCs w:val="22"/>
        </w:rPr>
      </w:pPr>
      <w:r w:rsidRPr="00B664D7">
        <w:rPr>
          <w:rFonts w:cstheme="minorHAnsi"/>
          <w:b/>
          <w:bCs/>
          <w:sz w:val="22"/>
          <w:szCs w:val="22"/>
        </w:rPr>
        <w:t>XI.</w:t>
      </w:r>
    </w:p>
    <w:p w14:paraId="024661CB" w14:textId="794593ED" w:rsidR="004036D3" w:rsidRPr="00B664D7" w:rsidRDefault="004036D3" w:rsidP="00FF0E81">
      <w:pPr>
        <w:pStyle w:val="Bezmezer"/>
        <w:pBdr>
          <w:bottom w:val="single" w:sz="4" w:space="1" w:color="auto"/>
        </w:pBdr>
        <w:shd w:val="clear" w:color="auto" w:fill="F2F2F2" w:themeFill="background1" w:themeFillShade="F2"/>
        <w:jc w:val="center"/>
        <w:rPr>
          <w:rFonts w:cstheme="minorHAnsi"/>
          <w:b/>
          <w:bCs/>
          <w:sz w:val="22"/>
          <w:szCs w:val="22"/>
        </w:rPr>
      </w:pPr>
      <w:r w:rsidRPr="00B664D7">
        <w:rPr>
          <w:rFonts w:cstheme="minorHAnsi"/>
          <w:b/>
          <w:bCs/>
          <w:sz w:val="22"/>
          <w:szCs w:val="22"/>
        </w:rPr>
        <w:t>Záruky za příkazní činnosti, smluvní pokuty</w:t>
      </w:r>
    </w:p>
    <w:p w14:paraId="0380FBF0" w14:textId="42A6841E" w:rsidR="004036D3" w:rsidRPr="00B664D7" w:rsidRDefault="004036D3" w:rsidP="00FF0E81">
      <w:pPr>
        <w:pStyle w:val="Bezmezer"/>
        <w:numPr>
          <w:ilvl w:val="0"/>
          <w:numId w:val="12"/>
        </w:numPr>
        <w:ind w:left="426" w:hanging="426"/>
        <w:jc w:val="both"/>
        <w:rPr>
          <w:rFonts w:cstheme="minorHAnsi"/>
          <w:sz w:val="22"/>
          <w:szCs w:val="22"/>
        </w:rPr>
      </w:pPr>
      <w:r w:rsidRPr="00B664D7">
        <w:rPr>
          <w:rFonts w:cstheme="minorHAnsi"/>
          <w:sz w:val="22"/>
          <w:szCs w:val="22"/>
        </w:rPr>
        <w:t>Příkazník ručí za kontrolu kvality provedení díla a za plnění povinností daných příkazci jako investorovi stavby v oblasti BOZP.</w:t>
      </w:r>
    </w:p>
    <w:p w14:paraId="6F97B03D" w14:textId="3CE6CD7A" w:rsidR="004036D3" w:rsidRPr="00B664D7" w:rsidRDefault="004036D3" w:rsidP="00FF0E81">
      <w:pPr>
        <w:pStyle w:val="Bezmezer"/>
        <w:numPr>
          <w:ilvl w:val="0"/>
          <w:numId w:val="12"/>
        </w:numPr>
        <w:ind w:left="426" w:hanging="426"/>
        <w:jc w:val="both"/>
        <w:rPr>
          <w:rFonts w:cstheme="minorHAnsi"/>
          <w:sz w:val="22"/>
          <w:szCs w:val="22"/>
        </w:rPr>
      </w:pPr>
      <w:r w:rsidRPr="00B664D7">
        <w:rPr>
          <w:rFonts w:cstheme="minorHAnsi"/>
          <w:sz w:val="22"/>
          <w:szCs w:val="22"/>
        </w:rPr>
        <w:t>Příkazník je povinen upozornit příkazce na vady projektové dokumentace do 2 týdnů od jejího převzetí; vady zjištěné později je příkazník povinen odstranit na svůj náklad. Příkazník odpovídá příkazci za újmu, která vznikla z důvodu vad, nesprávnosti či neúplnosti projektové dokumentace, kterou příkazník odsouhlasil, nebo z důvodu vad projektové dokumentace, na které včas neupozornil; takové vady je příkazník povinen nechat odstranit na svůj náklad a odpovídá za újmu, která z nich případně příkazci vznikla.</w:t>
      </w:r>
    </w:p>
    <w:p w14:paraId="5590E64C" w14:textId="79480F86" w:rsidR="004036D3" w:rsidRPr="00B664D7" w:rsidRDefault="004036D3" w:rsidP="00FF0E81">
      <w:pPr>
        <w:pStyle w:val="Bezmezer"/>
        <w:numPr>
          <w:ilvl w:val="0"/>
          <w:numId w:val="12"/>
        </w:numPr>
        <w:ind w:left="426" w:hanging="426"/>
        <w:jc w:val="both"/>
        <w:rPr>
          <w:rFonts w:cstheme="minorHAnsi"/>
          <w:sz w:val="22"/>
          <w:szCs w:val="22"/>
        </w:rPr>
      </w:pPr>
      <w:r w:rsidRPr="00B664D7">
        <w:rPr>
          <w:rFonts w:cstheme="minorHAnsi"/>
          <w:sz w:val="22"/>
          <w:szCs w:val="22"/>
        </w:rPr>
        <w:t>Pokud dojde k vadám na částech díla, které příkazník v průběhu výstavby ověřil a kvalitu potvrdil zhotoviteli zápisem do stavebního deníku, nebo které měl ověřit a neučinil tak řádně a včas, odpovídá za jejich odstranění se zhotovitelem stavby společně a nerozdílně.</w:t>
      </w:r>
    </w:p>
    <w:p w14:paraId="3519CF3D" w14:textId="77777777" w:rsidR="004036D3" w:rsidRPr="00B664D7" w:rsidRDefault="004036D3" w:rsidP="00FF0E81">
      <w:pPr>
        <w:pStyle w:val="Bezmezer"/>
        <w:numPr>
          <w:ilvl w:val="0"/>
          <w:numId w:val="12"/>
        </w:numPr>
        <w:ind w:left="426" w:hanging="426"/>
        <w:jc w:val="both"/>
        <w:rPr>
          <w:rFonts w:cstheme="minorHAnsi"/>
          <w:sz w:val="22"/>
          <w:szCs w:val="22"/>
        </w:rPr>
      </w:pPr>
      <w:r w:rsidRPr="00B664D7">
        <w:rPr>
          <w:rFonts w:cstheme="minorHAnsi"/>
          <w:sz w:val="22"/>
          <w:szCs w:val="22"/>
        </w:rPr>
        <w:t>Příkazník odpovídá příkazci za újmu, která příkazci vznikla z důvodu porušení povinností příkazníka v rámci BOZP.</w:t>
      </w:r>
    </w:p>
    <w:p w14:paraId="3F0F5948" w14:textId="058E1CC6" w:rsidR="004036D3" w:rsidRPr="00B664D7" w:rsidRDefault="004036D3" w:rsidP="00FF0E81">
      <w:pPr>
        <w:pStyle w:val="Bezmezer"/>
        <w:numPr>
          <w:ilvl w:val="0"/>
          <w:numId w:val="12"/>
        </w:numPr>
        <w:ind w:left="426" w:hanging="426"/>
        <w:jc w:val="both"/>
        <w:rPr>
          <w:rFonts w:cstheme="minorHAnsi"/>
          <w:sz w:val="22"/>
          <w:szCs w:val="22"/>
        </w:rPr>
      </w:pPr>
      <w:r w:rsidRPr="00B664D7">
        <w:rPr>
          <w:rFonts w:cstheme="minorHAnsi"/>
          <w:sz w:val="22"/>
          <w:szCs w:val="22"/>
        </w:rPr>
        <w:t>Příkazník ručí svým podpisem na kontrolovaném podkladě pro fakturaci ze strany zhotovitele díla, že předložený podklad:</w:t>
      </w:r>
    </w:p>
    <w:p w14:paraId="21344B52" w14:textId="67F870B5" w:rsidR="00C64A7D" w:rsidRPr="00B664D7" w:rsidRDefault="00C64A7D" w:rsidP="00C64A7D">
      <w:pPr>
        <w:pStyle w:val="Bezmezer"/>
        <w:numPr>
          <w:ilvl w:val="1"/>
          <w:numId w:val="12"/>
        </w:numPr>
        <w:jc w:val="both"/>
        <w:rPr>
          <w:rFonts w:cstheme="minorHAnsi"/>
          <w:sz w:val="22"/>
          <w:szCs w:val="22"/>
        </w:rPr>
      </w:pPr>
      <w:r w:rsidRPr="00B664D7">
        <w:rPr>
          <w:rFonts w:cstheme="minorHAnsi"/>
          <w:sz w:val="22"/>
          <w:szCs w:val="22"/>
        </w:rPr>
        <w:t>odpovídá ustanovením uzavřené smlouvy o dílo a projektové dokumentaci</w:t>
      </w:r>
    </w:p>
    <w:p w14:paraId="1CC4713E" w14:textId="727FE190" w:rsidR="00C64A7D" w:rsidRPr="00B664D7" w:rsidRDefault="00C64A7D" w:rsidP="00C64A7D">
      <w:pPr>
        <w:pStyle w:val="Bezmezer"/>
        <w:numPr>
          <w:ilvl w:val="1"/>
          <w:numId w:val="12"/>
        </w:numPr>
        <w:jc w:val="both"/>
        <w:rPr>
          <w:rFonts w:cstheme="minorHAnsi"/>
          <w:sz w:val="22"/>
          <w:szCs w:val="22"/>
        </w:rPr>
      </w:pPr>
      <w:r w:rsidRPr="00B664D7">
        <w:rPr>
          <w:rFonts w:cstheme="minorHAnsi"/>
          <w:sz w:val="22"/>
          <w:szCs w:val="22"/>
        </w:rPr>
        <w:t>odpovídá skutečně provedenému dílu nebo jeho části.</w:t>
      </w:r>
    </w:p>
    <w:p w14:paraId="449C5A4B" w14:textId="20FD5555" w:rsidR="00C64A7D" w:rsidRPr="00B664D7" w:rsidRDefault="00C64A7D" w:rsidP="00FF0E81">
      <w:pPr>
        <w:pStyle w:val="Bezmezer"/>
        <w:numPr>
          <w:ilvl w:val="0"/>
          <w:numId w:val="12"/>
        </w:numPr>
        <w:ind w:left="426" w:hanging="426"/>
        <w:jc w:val="both"/>
        <w:rPr>
          <w:rFonts w:cstheme="minorHAnsi"/>
          <w:sz w:val="22"/>
          <w:szCs w:val="22"/>
        </w:rPr>
      </w:pPr>
      <w:r w:rsidRPr="00B664D7">
        <w:rPr>
          <w:rFonts w:cstheme="minorHAnsi"/>
          <w:sz w:val="22"/>
          <w:szCs w:val="22"/>
        </w:rPr>
        <w:t xml:space="preserve">Příkazník ručí za sledování plnění časového plánu stavby a zavazuje se, že neprodleně písemně upozorní příkazce na </w:t>
      </w:r>
      <w:proofErr w:type="gramStart"/>
      <w:r w:rsidRPr="00B664D7">
        <w:rPr>
          <w:rFonts w:cstheme="minorHAnsi"/>
          <w:sz w:val="22"/>
          <w:szCs w:val="22"/>
        </w:rPr>
        <w:t>jeho</w:t>
      </w:r>
      <w:proofErr w:type="gramEnd"/>
      <w:r w:rsidRPr="00B664D7">
        <w:rPr>
          <w:rFonts w:cstheme="minorHAnsi"/>
          <w:sz w:val="22"/>
          <w:szCs w:val="22"/>
        </w:rPr>
        <w:t xml:space="preserve"> byť jen hrozící porušení.</w:t>
      </w:r>
    </w:p>
    <w:p w14:paraId="3D40D4C6" w14:textId="294141F9" w:rsidR="00C64A7D" w:rsidRPr="00B664D7" w:rsidRDefault="00C64A7D" w:rsidP="00FF0E81">
      <w:pPr>
        <w:pStyle w:val="Bezmezer"/>
        <w:numPr>
          <w:ilvl w:val="0"/>
          <w:numId w:val="12"/>
        </w:numPr>
        <w:ind w:left="426" w:hanging="426"/>
        <w:jc w:val="both"/>
        <w:rPr>
          <w:rFonts w:cstheme="minorHAnsi"/>
          <w:sz w:val="22"/>
          <w:szCs w:val="22"/>
        </w:rPr>
      </w:pPr>
      <w:r w:rsidRPr="00B664D7">
        <w:rPr>
          <w:rFonts w:cstheme="minorHAnsi"/>
          <w:sz w:val="22"/>
          <w:szCs w:val="22"/>
        </w:rPr>
        <w:t>Jestliže příkazník poruší některou svou povinnost při výkonu činnosti podle:</w:t>
      </w:r>
    </w:p>
    <w:p w14:paraId="7B2F8E7C" w14:textId="74E72CDB" w:rsidR="00C64A7D" w:rsidRPr="00B664D7" w:rsidRDefault="00C64A7D" w:rsidP="00C64A7D">
      <w:pPr>
        <w:pStyle w:val="Bezmezer"/>
        <w:numPr>
          <w:ilvl w:val="1"/>
          <w:numId w:val="12"/>
        </w:numPr>
        <w:jc w:val="both"/>
        <w:rPr>
          <w:rFonts w:cstheme="minorHAnsi"/>
          <w:sz w:val="22"/>
          <w:szCs w:val="22"/>
        </w:rPr>
      </w:pPr>
      <w:r w:rsidRPr="00B664D7">
        <w:rPr>
          <w:rFonts w:cstheme="minorHAnsi"/>
          <w:sz w:val="22"/>
          <w:szCs w:val="22"/>
        </w:rPr>
        <w:t>čl. II. (3) této smlouvy je povinen zaplatit příkazci smluvní pokutu ve výši 5.000,- Kč</w:t>
      </w:r>
    </w:p>
    <w:p w14:paraId="6A7A3417" w14:textId="48326D3F" w:rsidR="00C64A7D" w:rsidRPr="00B664D7" w:rsidRDefault="00C64A7D" w:rsidP="00C64A7D">
      <w:pPr>
        <w:pStyle w:val="Bezmezer"/>
        <w:numPr>
          <w:ilvl w:val="1"/>
          <w:numId w:val="12"/>
        </w:numPr>
        <w:jc w:val="both"/>
        <w:rPr>
          <w:rFonts w:cstheme="minorHAnsi"/>
          <w:sz w:val="22"/>
          <w:szCs w:val="22"/>
        </w:rPr>
      </w:pPr>
      <w:r w:rsidRPr="00B664D7">
        <w:rPr>
          <w:rFonts w:cstheme="minorHAnsi"/>
          <w:sz w:val="22"/>
          <w:szCs w:val="22"/>
        </w:rPr>
        <w:t>čl. II. (4) této smlouvy je povinen zaplatit příkazci smluvní pokutu ve výši 5.000,- Kč</w:t>
      </w:r>
    </w:p>
    <w:p w14:paraId="7AE67117" w14:textId="012E0724" w:rsidR="00C64A7D" w:rsidRPr="00B664D7" w:rsidRDefault="00C64A7D" w:rsidP="00C64A7D">
      <w:pPr>
        <w:pStyle w:val="Bezmezer"/>
        <w:ind w:left="720"/>
        <w:jc w:val="both"/>
        <w:rPr>
          <w:rFonts w:cstheme="minorHAnsi"/>
          <w:sz w:val="22"/>
          <w:szCs w:val="22"/>
        </w:rPr>
      </w:pPr>
      <w:r w:rsidRPr="00B664D7">
        <w:rPr>
          <w:rFonts w:cstheme="minorHAnsi"/>
          <w:sz w:val="22"/>
          <w:szCs w:val="22"/>
        </w:rPr>
        <w:t>Výše uvedené smluvní pokuty jsou splatné do 5 dnů ode dne, kdy na ně vznikne právo a není jimi dotčeno právo příkazce na náhradu škody.</w:t>
      </w:r>
    </w:p>
    <w:p w14:paraId="439DCFC5" w14:textId="16E80A7D" w:rsidR="00C64A7D" w:rsidRPr="00B664D7" w:rsidRDefault="00C64A7D" w:rsidP="00FF0E81">
      <w:pPr>
        <w:pStyle w:val="Bezmezer"/>
        <w:numPr>
          <w:ilvl w:val="0"/>
          <w:numId w:val="12"/>
        </w:numPr>
        <w:ind w:left="426" w:hanging="426"/>
        <w:jc w:val="both"/>
        <w:rPr>
          <w:rFonts w:cstheme="minorHAnsi"/>
          <w:sz w:val="22"/>
          <w:szCs w:val="22"/>
        </w:rPr>
      </w:pPr>
      <w:r w:rsidRPr="00B664D7">
        <w:rPr>
          <w:rFonts w:cstheme="minorHAnsi"/>
          <w:sz w:val="22"/>
          <w:szCs w:val="22"/>
        </w:rPr>
        <w:t>V případě vzniku újmy příkazci z důvodů neplnění nebo porušení povinností příkazníka, nahradí příkazník tuto újmu příkazci v penězích.</w:t>
      </w:r>
    </w:p>
    <w:p w14:paraId="046B8C45" w14:textId="77777777" w:rsidR="00CB20B7" w:rsidRPr="00B664D7" w:rsidRDefault="00CB20B7" w:rsidP="00CB20B7">
      <w:pPr>
        <w:pStyle w:val="Bezmezer"/>
        <w:jc w:val="both"/>
        <w:rPr>
          <w:rFonts w:cstheme="minorHAnsi"/>
          <w:sz w:val="22"/>
          <w:szCs w:val="22"/>
        </w:rPr>
      </w:pPr>
    </w:p>
    <w:p w14:paraId="2F57B355" w14:textId="77777777" w:rsidR="00FF0E81" w:rsidRDefault="00FF0E81">
      <w:pPr>
        <w:rPr>
          <w:rFonts w:cstheme="minorHAnsi"/>
          <w:b/>
          <w:bCs/>
          <w:sz w:val="22"/>
          <w:szCs w:val="22"/>
        </w:rPr>
      </w:pPr>
      <w:r>
        <w:rPr>
          <w:rFonts w:cstheme="minorHAnsi"/>
          <w:b/>
          <w:bCs/>
          <w:sz w:val="22"/>
          <w:szCs w:val="22"/>
        </w:rPr>
        <w:br w:type="page"/>
      </w:r>
    </w:p>
    <w:p w14:paraId="60BFB39C" w14:textId="072847D0" w:rsidR="00CB20B7" w:rsidRPr="00B664D7" w:rsidRDefault="00CB20B7" w:rsidP="00CB20B7">
      <w:pPr>
        <w:pStyle w:val="Bezmezer"/>
        <w:jc w:val="center"/>
        <w:rPr>
          <w:rFonts w:cstheme="minorHAnsi"/>
          <w:b/>
          <w:bCs/>
          <w:sz w:val="22"/>
          <w:szCs w:val="22"/>
        </w:rPr>
      </w:pPr>
      <w:r w:rsidRPr="00B664D7">
        <w:rPr>
          <w:rFonts w:cstheme="minorHAnsi"/>
          <w:b/>
          <w:bCs/>
          <w:sz w:val="22"/>
          <w:szCs w:val="22"/>
        </w:rPr>
        <w:t>XII.</w:t>
      </w:r>
    </w:p>
    <w:p w14:paraId="355A5FB5" w14:textId="0B3B9B37" w:rsidR="00CB20B7" w:rsidRPr="00B664D7" w:rsidRDefault="00CB20B7" w:rsidP="00FF0E81">
      <w:pPr>
        <w:pStyle w:val="Bezmezer"/>
        <w:pBdr>
          <w:bottom w:val="single" w:sz="4" w:space="1" w:color="auto"/>
        </w:pBdr>
        <w:shd w:val="clear" w:color="auto" w:fill="F2F2F2" w:themeFill="background1" w:themeFillShade="F2"/>
        <w:jc w:val="center"/>
        <w:rPr>
          <w:rFonts w:cstheme="minorHAnsi"/>
          <w:b/>
          <w:bCs/>
          <w:sz w:val="22"/>
          <w:szCs w:val="22"/>
        </w:rPr>
      </w:pPr>
      <w:r w:rsidRPr="00B664D7">
        <w:rPr>
          <w:rFonts w:cstheme="minorHAnsi"/>
          <w:b/>
          <w:bCs/>
          <w:sz w:val="22"/>
          <w:szCs w:val="22"/>
        </w:rPr>
        <w:t>Součinnost po ukončení stavby</w:t>
      </w:r>
    </w:p>
    <w:p w14:paraId="14593374" w14:textId="77777777" w:rsidR="00CB20B7" w:rsidRPr="00B664D7" w:rsidRDefault="00CB20B7" w:rsidP="00FF0E81">
      <w:pPr>
        <w:pStyle w:val="Bezmezer"/>
        <w:numPr>
          <w:ilvl w:val="0"/>
          <w:numId w:val="13"/>
        </w:numPr>
        <w:ind w:left="426" w:hanging="426"/>
        <w:jc w:val="both"/>
        <w:rPr>
          <w:rFonts w:cstheme="minorHAnsi"/>
          <w:sz w:val="22"/>
          <w:szCs w:val="22"/>
        </w:rPr>
      </w:pPr>
      <w:r w:rsidRPr="00B664D7">
        <w:rPr>
          <w:rFonts w:cstheme="minorHAnsi"/>
          <w:sz w:val="22"/>
          <w:szCs w:val="22"/>
        </w:rPr>
        <w:t>Příkazník se zavazuje poskytovat příkazci součinnost i po předání a převzetí stavby a podpisu protokolu o ukončení příkazní činnosti, a to po dobu nezbytnou do ukončení administrace dotační podpory.</w:t>
      </w:r>
    </w:p>
    <w:p w14:paraId="3D17A96E" w14:textId="77777777" w:rsidR="00CB20B7" w:rsidRPr="00B664D7" w:rsidRDefault="00CB20B7" w:rsidP="00FF0E81">
      <w:pPr>
        <w:pStyle w:val="Bezmezer"/>
        <w:numPr>
          <w:ilvl w:val="0"/>
          <w:numId w:val="13"/>
        </w:numPr>
        <w:ind w:left="426" w:hanging="426"/>
        <w:jc w:val="both"/>
        <w:rPr>
          <w:rFonts w:cstheme="minorHAnsi"/>
          <w:sz w:val="22"/>
          <w:szCs w:val="22"/>
        </w:rPr>
      </w:pPr>
      <w:r w:rsidRPr="00B664D7">
        <w:rPr>
          <w:rFonts w:cstheme="minorHAnsi"/>
          <w:sz w:val="22"/>
          <w:szCs w:val="22"/>
        </w:rPr>
        <w:t>Tato součinnost zahrnuje zejména:</w:t>
      </w:r>
    </w:p>
    <w:p w14:paraId="4FCBB4F4" w14:textId="77777777" w:rsidR="00CB20B7" w:rsidRPr="00B664D7" w:rsidRDefault="00CB20B7" w:rsidP="00CB20B7">
      <w:pPr>
        <w:pStyle w:val="Bezmezer"/>
        <w:numPr>
          <w:ilvl w:val="1"/>
          <w:numId w:val="13"/>
        </w:numPr>
        <w:jc w:val="both"/>
        <w:rPr>
          <w:rFonts w:cstheme="minorHAnsi"/>
          <w:sz w:val="22"/>
          <w:szCs w:val="22"/>
        </w:rPr>
      </w:pPr>
      <w:r w:rsidRPr="00B664D7">
        <w:rPr>
          <w:rFonts w:cstheme="minorHAnsi"/>
          <w:sz w:val="22"/>
          <w:szCs w:val="22"/>
        </w:rPr>
        <w:t>přípravu a doplňování podkladů pro dotační orgány,</w:t>
      </w:r>
    </w:p>
    <w:p w14:paraId="54E9E63B" w14:textId="77777777" w:rsidR="00CB20B7" w:rsidRPr="00B664D7" w:rsidRDefault="00CB20B7" w:rsidP="00CB20B7">
      <w:pPr>
        <w:pStyle w:val="Bezmezer"/>
        <w:numPr>
          <w:ilvl w:val="1"/>
          <w:numId w:val="13"/>
        </w:numPr>
        <w:jc w:val="both"/>
        <w:rPr>
          <w:rFonts w:cstheme="minorHAnsi"/>
          <w:sz w:val="22"/>
          <w:szCs w:val="22"/>
        </w:rPr>
      </w:pPr>
      <w:r w:rsidRPr="00B664D7">
        <w:rPr>
          <w:rFonts w:cstheme="minorHAnsi"/>
          <w:sz w:val="22"/>
          <w:szCs w:val="22"/>
        </w:rPr>
        <w:t>účast při kontrolách a auditech dotačních prostředků,</w:t>
      </w:r>
    </w:p>
    <w:p w14:paraId="2C324D5C" w14:textId="77777777" w:rsidR="00CB20B7" w:rsidRPr="00B664D7" w:rsidRDefault="00CB20B7" w:rsidP="00CB20B7">
      <w:pPr>
        <w:pStyle w:val="Bezmezer"/>
        <w:numPr>
          <w:ilvl w:val="1"/>
          <w:numId w:val="13"/>
        </w:numPr>
        <w:jc w:val="both"/>
        <w:rPr>
          <w:rFonts w:cstheme="minorHAnsi"/>
          <w:sz w:val="22"/>
          <w:szCs w:val="22"/>
        </w:rPr>
      </w:pPr>
      <w:r w:rsidRPr="00B664D7">
        <w:rPr>
          <w:rFonts w:cstheme="minorHAnsi"/>
          <w:sz w:val="22"/>
          <w:szCs w:val="22"/>
        </w:rPr>
        <w:t>poskytování vysvětlení a vyjádření k realizaci stavby,</w:t>
      </w:r>
    </w:p>
    <w:p w14:paraId="20CE99CA" w14:textId="77777777" w:rsidR="00CB20B7" w:rsidRPr="00B664D7" w:rsidRDefault="00CB20B7" w:rsidP="00CB20B7">
      <w:pPr>
        <w:pStyle w:val="Bezmezer"/>
        <w:numPr>
          <w:ilvl w:val="1"/>
          <w:numId w:val="13"/>
        </w:numPr>
        <w:jc w:val="both"/>
        <w:rPr>
          <w:rFonts w:cstheme="minorHAnsi"/>
          <w:sz w:val="22"/>
          <w:szCs w:val="22"/>
        </w:rPr>
      </w:pPr>
      <w:r w:rsidRPr="00B664D7">
        <w:rPr>
          <w:rFonts w:cstheme="minorHAnsi"/>
          <w:sz w:val="22"/>
          <w:szCs w:val="22"/>
        </w:rPr>
        <w:t>spolupráci při závěrečném vyhodnocení projektu.</w:t>
      </w:r>
    </w:p>
    <w:p w14:paraId="30EEAC48" w14:textId="77777777" w:rsidR="00CB20B7" w:rsidRPr="00B664D7" w:rsidRDefault="00CB20B7" w:rsidP="00FF0E81">
      <w:pPr>
        <w:pStyle w:val="Bezmezer"/>
        <w:numPr>
          <w:ilvl w:val="0"/>
          <w:numId w:val="13"/>
        </w:numPr>
        <w:ind w:left="426" w:hanging="426"/>
        <w:jc w:val="both"/>
        <w:rPr>
          <w:rFonts w:cstheme="minorHAnsi"/>
          <w:sz w:val="22"/>
          <w:szCs w:val="22"/>
        </w:rPr>
      </w:pPr>
      <w:r w:rsidRPr="00B664D7">
        <w:rPr>
          <w:rFonts w:cstheme="minorHAnsi"/>
          <w:sz w:val="22"/>
          <w:szCs w:val="22"/>
        </w:rPr>
        <w:t>Uvedená součinnost je součástí sjednané odměny dle čl. VI této smlouvy.</w:t>
      </w:r>
    </w:p>
    <w:p w14:paraId="69B75982" w14:textId="77777777" w:rsidR="00C64A7D" w:rsidRPr="00B664D7" w:rsidRDefault="00C64A7D" w:rsidP="00C64A7D">
      <w:pPr>
        <w:pStyle w:val="Bezmezer"/>
        <w:jc w:val="both"/>
        <w:rPr>
          <w:rFonts w:cstheme="minorHAnsi"/>
          <w:sz w:val="22"/>
          <w:szCs w:val="22"/>
        </w:rPr>
      </w:pPr>
    </w:p>
    <w:p w14:paraId="086F1055" w14:textId="0C13155C" w:rsidR="00C64A7D" w:rsidRPr="00B664D7" w:rsidRDefault="00C64A7D" w:rsidP="00C64A7D">
      <w:pPr>
        <w:pStyle w:val="Bezmezer"/>
        <w:jc w:val="center"/>
        <w:rPr>
          <w:rFonts w:cstheme="minorHAnsi"/>
          <w:b/>
          <w:bCs/>
          <w:sz w:val="22"/>
          <w:szCs w:val="22"/>
        </w:rPr>
      </w:pPr>
      <w:r w:rsidRPr="00B664D7">
        <w:rPr>
          <w:rFonts w:cstheme="minorHAnsi"/>
          <w:b/>
          <w:bCs/>
          <w:sz w:val="22"/>
          <w:szCs w:val="22"/>
        </w:rPr>
        <w:t>XI</w:t>
      </w:r>
      <w:r w:rsidR="00EC54F8" w:rsidRPr="00B664D7">
        <w:rPr>
          <w:rFonts w:cstheme="minorHAnsi"/>
          <w:b/>
          <w:bCs/>
          <w:sz w:val="22"/>
          <w:szCs w:val="22"/>
        </w:rPr>
        <w:t>I</w:t>
      </w:r>
      <w:r w:rsidRPr="00B664D7">
        <w:rPr>
          <w:rFonts w:cstheme="minorHAnsi"/>
          <w:b/>
          <w:bCs/>
          <w:sz w:val="22"/>
          <w:szCs w:val="22"/>
        </w:rPr>
        <w:t>I.</w:t>
      </w:r>
    </w:p>
    <w:p w14:paraId="1F176E93" w14:textId="6F6AB196" w:rsidR="00C64A7D" w:rsidRPr="00B664D7" w:rsidRDefault="00C64A7D" w:rsidP="00FF0E81">
      <w:pPr>
        <w:pStyle w:val="Bezmezer"/>
        <w:pBdr>
          <w:bottom w:val="single" w:sz="4" w:space="1" w:color="auto"/>
        </w:pBdr>
        <w:shd w:val="clear" w:color="auto" w:fill="F2F2F2" w:themeFill="background1" w:themeFillShade="F2"/>
        <w:jc w:val="center"/>
        <w:rPr>
          <w:rFonts w:cstheme="minorHAnsi"/>
          <w:b/>
          <w:bCs/>
          <w:sz w:val="22"/>
          <w:szCs w:val="22"/>
        </w:rPr>
      </w:pPr>
      <w:r w:rsidRPr="00B664D7">
        <w:rPr>
          <w:rFonts w:cstheme="minorHAnsi"/>
          <w:b/>
          <w:bCs/>
          <w:sz w:val="22"/>
          <w:szCs w:val="22"/>
        </w:rPr>
        <w:t>Zánik závazku ze smlouvy</w:t>
      </w:r>
    </w:p>
    <w:p w14:paraId="30F44075" w14:textId="1F230CF2" w:rsidR="00C64A7D" w:rsidRPr="00B664D7" w:rsidRDefault="00C64A7D" w:rsidP="00FF0E81">
      <w:pPr>
        <w:pStyle w:val="Bezmezer"/>
        <w:numPr>
          <w:ilvl w:val="0"/>
          <w:numId w:val="23"/>
        </w:numPr>
        <w:ind w:left="426" w:hanging="426"/>
        <w:jc w:val="both"/>
        <w:rPr>
          <w:rFonts w:cstheme="minorHAnsi"/>
          <w:sz w:val="22"/>
          <w:szCs w:val="22"/>
        </w:rPr>
      </w:pPr>
      <w:r w:rsidRPr="00B664D7">
        <w:rPr>
          <w:rFonts w:cstheme="minorHAnsi"/>
          <w:sz w:val="22"/>
          <w:szCs w:val="22"/>
        </w:rPr>
        <w:t>Příkazce může příkaz kdykoli odvolat. Příkazce má právo od smlouvy odstoupit, stane-li se příkazník nespolehlivým plátcem DPH nebo bylo-li vydáno rozhodnutí, že byl zjištěn úpadek nebo hrozící úpadek příkazníka. Příkazník nemůže příkaz vypovědět.</w:t>
      </w:r>
    </w:p>
    <w:p w14:paraId="4AFA96B6" w14:textId="77777777" w:rsidR="00C64A7D" w:rsidRPr="00B664D7" w:rsidRDefault="00C64A7D" w:rsidP="00FF0E81">
      <w:pPr>
        <w:pStyle w:val="Bezmezer"/>
        <w:numPr>
          <w:ilvl w:val="0"/>
          <w:numId w:val="23"/>
        </w:numPr>
        <w:ind w:left="426" w:hanging="426"/>
        <w:jc w:val="both"/>
        <w:rPr>
          <w:rFonts w:cstheme="minorHAnsi"/>
          <w:sz w:val="22"/>
          <w:szCs w:val="22"/>
        </w:rPr>
      </w:pPr>
      <w:r w:rsidRPr="00B664D7">
        <w:rPr>
          <w:rFonts w:cstheme="minorHAnsi"/>
          <w:sz w:val="22"/>
          <w:szCs w:val="22"/>
        </w:rPr>
        <w:t>V případě předčasného zániku závazku smlouvy obě smluvní strany společně provedou a odsouhlasí inventarizaci provedených úkonů podle příkazní smlouvy a jejich ocenění alikvotní částkou z odměny za předmět smlouvy.</w:t>
      </w:r>
    </w:p>
    <w:p w14:paraId="08B89381" w14:textId="6D183256" w:rsidR="00C64A7D" w:rsidRPr="00B664D7" w:rsidRDefault="00C64A7D" w:rsidP="00FF0E81">
      <w:pPr>
        <w:pStyle w:val="Bezmezer"/>
        <w:numPr>
          <w:ilvl w:val="0"/>
          <w:numId w:val="23"/>
        </w:numPr>
        <w:ind w:left="426" w:hanging="426"/>
        <w:jc w:val="both"/>
        <w:rPr>
          <w:rFonts w:cstheme="minorHAnsi"/>
          <w:sz w:val="22"/>
          <w:szCs w:val="22"/>
        </w:rPr>
      </w:pPr>
      <w:r w:rsidRPr="00B664D7">
        <w:rPr>
          <w:rFonts w:cstheme="minorHAnsi"/>
          <w:sz w:val="22"/>
          <w:szCs w:val="22"/>
        </w:rPr>
        <w:t>Příkazník vrátí příkazci nejpozději do 5 pracovních dnů po zániku závazku ze smlouvy veškeré podklady poskytnuté mu ke splnění příkazu.</w:t>
      </w:r>
    </w:p>
    <w:p w14:paraId="1AC806B4" w14:textId="77777777" w:rsidR="00C64A7D" w:rsidRPr="00B664D7" w:rsidRDefault="00C64A7D" w:rsidP="00C64A7D">
      <w:pPr>
        <w:pStyle w:val="Bezmezer"/>
        <w:jc w:val="both"/>
        <w:rPr>
          <w:rFonts w:cstheme="minorHAnsi"/>
          <w:sz w:val="22"/>
          <w:szCs w:val="22"/>
        </w:rPr>
      </w:pPr>
    </w:p>
    <w:p w14:paraId="0AA59C4C" w14:textId="2A21FF90" w:rsidR="00C64A7D" w:rsidRPr="00B664D7" w:rsidRDefault="00C64A7D" w:rsidP="00C64A7D">
      <w:pPr>
        <w:pStyle w:val="Bezmezer"/>
        <w:jc w:val="center"/>
        <w:rPr>
          <w:rFonts w:cstheme="minorHAnsi"/>
          <w:b/>
          <w:bCs/>
          <w:sz w:val="22"/>
          <w:szCs w:val="22"/>
        </w:rPr>
      </w:pPr>
      <w:r w:rsidRPr="00B664D7">
        <w:rPr>
          <w:rFonts w:cstheme="minorHAnsi"/>
          <w:b/>
          <w:bCs/>
          <w:sz w:val="22"/>
          <w:szCs w:val="22"/>
        </w:rPr>
        <w:t>XI</w:t>
      </w:r>
      <w:r w:rsidR="00EC54F8" w:rsidRPr="00B664D7">
        <w:rPr>
          <w:rFonts w:cstheme="minorHAnsi"/>
          <w:b/>
          <w:bCs/>
          <w:sz w:val="22"/>
          <w:szCs w:val="22"/>
        </w:rPr>
        <w:t>V</w:t>
      </w:r>
      <w:r w:rsidRPr="00B664D7">
        <w:rPr>
          <w:rFonts w:cstheme="minorHAnsi"/>
          <w:b/>
          <w:bCs/>
          <w:sz w:val="22"/>
          <w:szCs w:val="22"/>
        </w:rPr>
        <w:t>.</w:t>
      </w:r>
    </w:p>
    <w:p w14:paraId="6A02353D" w14:textId="470FF7AC" w:rsidR="00C64A7D" w:rsidRPr="00B664D7" w:rsidRDefault="00C64A7D" w:rsidP="00FF0E81">
      <w:pPr>
        <w:pStyle w:val="Bezmezer"/>
        <w:pBdr>
          <w:bottom w:val="single" w:sz="4" w:space="1" w:color="auto"/>
        </w:pBdr>
        <w:shd w:val="clear" w:color="auto" w:fill="F2F2F2" w:themeFill="background1" w:themeFillShade="F2"/>
        <w:jc w:val="center"/>
        <w:rPr>
          <w:rFonts w:cstheme="minorHAnsi"/>
          <w:b/>
          <w:bCs/>
          <w:sz w:val="22"/>
          <w:szCs w:val="22"/>
        </w:rPr>
      </w:pPr>
      <w:r w:rsidRPr="00B664D7">
        <w:rPr>
          <w:rFonts w:cstheme="minorHAnsi"/>
          <w:b/>
          <w:bCs/>
          <w:sz w:val="22"/>
          <w:szCs w:val="22"/>
        </w:rPr>
        <w:t>Závěrečná ustanovení</w:t>
      </w:r>
    </w:p>
    <w:p w14:paraId="67BF7647" w14:textId="7BA415B7" w:rsidR="00C64A7D" w:rsidRPr="00B664D7" w:rsidRDefault="00C64A7D" w:rsidP="00FF0E81">
      <w:pPr>
        <w:pStyle w:val="Bezmezer"/>
        <w:numPr>
          <w:ilvl w:val="0"/>
          <w:numId w:val="14"/>
        </w:numPr>
        <w:ind w:left="426" w:hanging="426"/>
        <w:jc w:val="both"/>
        <w:rPr>
          <w:rFonts w:cstheme="minorHAnsi"/>
          <w:sz w:val="22"/>
          <w:szCs w:val="22"/>
        </w:rPr>
      </w:pPr>
      <w:r w:rsidRPr="00B664D7">
        <w:rPr>
          <w:rFonts w:cstheme="minorHAnsi"/>
          <w:sz w:val="22"/>
          <w:szCs w:val="22"/>
        </w:rPr>
        <w:t>Příkazce a příkazník se zavazují, že obchodní a technické informace, které jim byly svěřeny druhým smluvním partnerem, nezpřístupní třetím osobám bez písemného souhlasu svého smluvního partnera, ani tyto informace nepoužijí pro jiné účely než pro plnění podmínek této smlouvy.</w:t>
      </w:r>
    </w:p>
    <w:p w14:paraId="6DF27EC8" w14:textId="504EA5A3" w:rsidR="00C64A7D" w:rsidRPr="006621DA" w:rsidRDefault="00C64A7D" w:rsidP="00FF0E81">
      <w:pPr>
        <w:pStyle w:val="Bezmezer"/>
        <w:numPr>
          <w:ilvl w:val="0"/>
          <w:numId w:val="14"/>
        </w:numPr>
        <w:ind w:left="426" w:hanging="426"/>
        <w:jc w:val="both"/>
        <w:rPr>
          <w:rFonts w:cstheme="minorHAnsi"/>
          <w:sz w:val="22"/>
          <w:szCs w:val="22"/>
        </w:rPr>
      </w:pPr>
      <w:r w:rsidRPr="00B664D7">
        <w:rPr>
          <w:rFonts w:cstheme="minorHAnsi"/>
          <w:sz w:val="22"/>
          <w:szCs w:val="22"/>
        </w:rPr>
        <w:t xml:space="preserve">V případě pochybností o povinnostech plynoucích z této smlouvy smluvním stranám bude tato smlouva vykládána tak, aby bylo dosaženo jejího účelu, je-li toho potřeba, pak také s přihlédnutím k zadávací </w:t>
      </w:r>
      <w:r w:rsidRPr="006621DA">
        <w:rPr>
          <w:rFonts w:cstheme="minorHAnsi"/>
          <w:sz w:val="22"/>
          <w:szCs w:val="22"/>
        </w:rPr>
        <w:t>dokumentaci a nabídce zhotovitele jako účastníka veřejné zakázky s názvem „</w:t>
      </w:r>
      <w:r w:rsidR="006621DA" w:rsidRPr="006621DA">
        <w:rPr>
          <w:rFonts w:cstheme="minorHAnsi"/>
          <w:sz w:val="22"/>
          <w:szCs w:val="22"/>
        </w:rPr>
        <w:t>Výstavba atletického oválu</w:t>
      </w:r>
      <w:r w:rsidRPr="006621DA">
        <w:rPr>
          <w:rFonts w:cstheme="minorHAnsi"/>
          <w:sz w:val="22"/>
          <w:szCs w:val="22"/>
        </w:rPr>
        <w:t>“.</w:t>
      </w:r>
    </w:p>
    <w:p w14:paraId="19D6DE58" w14:textId="5AD0A052" w:rsidR="00C64A7D" w:rsidRPr="00B664D7" w:rsidRDefault="00C64A7D" w:rsidP="00FF0E81">
      <w:pPr>
        <w:pStyle w:val="Bezmezer"/>
        <w:numPr>
          <w:ilvl w:val="0"/>
          <w:numId w:val="14"/>
        </w:numPr>
        <w:ind w:left="426" w:hanging="426"/>
        <w:jc w:val="both"/>
        <w:rPr>
          <w:rFonts w:cstheme="minorHAnsi"/>
          <w:sz w:val="22"/>
          <w:szCs w:val="22"/>
        </w:rPr>
      </w:pPr>
      <w:r w:rsidRPr="006621DA">
        <w:rPr>
          <w:rFonts w:cstheme="minorHAnsi"/>
          <w:sz w:val="22"/>
          <w:szCs w:val="22"/>
        </w:rPr>
        <w:t>Pokud mezi smluvními stra</w:t>
      </w:r>
      <w:r w:rsidRPr="00B664D7">
        <w:rPr>
          <w:rFonts w:cstheme="minorHAnsi"/>
          <w:sz w:val="22"/>
          <w:szCs w:val="22"/>
        </w:rPr>
        <w:t>nami vznikne spor ohledně způsobu interpretace některého smluvního ustanovení nebo způsobu výkonu příkazní činnosti, jsou strany povinny najít ohledně sporných otázek konsens, na jehož základě bude zvoleno řešení, které v maximální možné míře odpovídá účelu sledovanému touto smlouvou, tj. účelu uvedenému v článku I. odst. 2. této smlouvy.</w:t>
      </w:r>
    </w:p>
    <w:p w14:paraId="5BEDE843" w14:textId="0454532D" w:rsidR="00C64A7D" w:rsidRPr="00B664D7" w:rsidRDefault="00C64A7D" w:rsidP="00FF0E81">
      <w:pPr>
        <w:pStyle w:val="Bezmezer"/>
        <w:numPr>
          <w:ilvl w:val="0"/>
          <w:numId w:val="14"/>
        </w:numPr>
        <w:ind w:left="426" w:hanging="426"/>
        <w:jc w:val="both"/>
        <w:rPr>
          <w:rFonts w:cstheme="minorHAnsi"/>
          <w:sz w:val="22"/>
          <w:szCs w:val="22"/>
        </w:rPr>
      </w:pPr>
      <w:r w:rsidRPr="00B664D7">
        <w:rPr>
          <w:rFonts w:cstheme="minorHAnsi"/>
          <w:sz w:val="22"/>
          <w:szCs w:val="22"/>
        </w:rPr>
        <w:t>Vztahy mezi stranami ze smlouvy vzniklé a smlouvou neupravené se řídí právem České republiky.</w:t>
      </w:r>
    </w:p>
    <w:p w14:paraId="102D2331" w14:textId="1DB1357A" w:rsidR="00C64A7D" w:rsidRPr="00B664D7" w:rsidRDefault="00C64A7D" w:rsidP="00FF0E81">
      <w:pPr>
        <w:pStyle w:val="Bezmezer"/>
        <w:numPr>
          <w:ilvl w:val="0"/>
          <w:numId w:val="14"/>
        </w:numPr>
        <w:ind w:left="426" w:hanging="426"/>
        <w:jc w:val="both"/>
        <w:rPr>
          <w:rFonts w:cstheme="minorHAnsi"/>
          <w:sz w:val="22"/>
          <w:szCs w:val="22"/>
        </w:rPr>
      </w:pPr>
      <w:r w:rsidRPr="00B664D7">
        <w:rPr>
          <w:rFonts w:cstheme="minorHAnsi"/>
          <w:sz w:val="22"/>
          <w:szCs w:val="22"/>
        </w:rPr>
        <w:t>Tato smlouva je smlouvou o plnění veřejné zakázky, při jejímž uskutečňování měl zhotovitel příležitost ovlivnit její základní podmínky prostřednictvím žádosti o vysvětlení zadávací dokumentace nebo námitek proti stanovení zadávacích podmínek. Příkazník se zavazuje respektovat veškeré povinnosti, které z toho jemu i příkazci jako zadavateli plynou a souhlasí s jejich plněním. V případě, že v souvislosti s plněním díla vyvstane potřeba dalších služeb, se příkazník zavazuje na ně podat nabídku při zadávání takové veřejné zakázky, je-li způsobilý být jejich dodavatelem.</w:t>
      </w:r>
    </w:p>
    <w:p w14:paraId="599F2A83" w14:textId="46B8A206" w:rsidR="00C64A7D" w:rsidRPr="00B664D7" w:rsidRDefault="00C64A7D" w:rsidP="00FF0E81">
      <w:pPr>
        <w:pStyle w:val="Bezmezer"/>
        <w:numPr>
          <w:ilvl w:val="0"/>
          <w:numId w:val="14"/>
        </w:numPr>
        <w:ind w:left="426" w:hanging="426"/>
        <w:jc w:val="both"/>
        <w:rPr>
          <w:rFonts w:cstheme="minorHAnsi"/>
          <w:sz w:val="22"/>
          <w:szCs w:val="22"/>
        </w:rPr>
      </w:pPr>
      <w:r w:rsidRPr="00B664D7">
        <w:rPr>
          <w:rFonts w:cstheme="minorHAnsi"/>
          <w:sz w:val="22"/>
          <w:szCs w:val="22"/>
        </w:rPr>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026485C0" w14:textId="44E00F7D" w:rsidR="00C64A7D" w:rsidRPr="00B664D7" w:rsidRDefault="00C64A7D" w:rsidP="00FF0E81">
      <w:pPr>
        <w:pStyle w:val="Bezmezer"/>
        <w:numPr>
          <w:ilvl w:val="0"/>
          <w:numId w:val="14"/>
        </w:numPr>
        <w:ind w:left="426" w:hanging="426"/>
        <w:jc w:val="both"/>
        <w:rPr>
          <w:rFonts w:cstheme="minorHAnsi"/>
          <w:sz w:val="22"/>
          <w:szCs w:val="22"/>
        </w:rPr>
      </w:pPr>
      <w:r w:rsidRPr="00B664D7">
        <w:rPr>
          <w:rFonts w:cstheme="minorHAnsi"/>
          <w:sz w:val="22"/>
          <w:szCs w:val="22"/>
        </w:rPr>
        <w:t>Přijetí nabídky smluvní stranou této smlouvy s dodatkem nebo odchylkou, není přijetím nabídky na uzavření této smlouvy nebo její změnu, ani když podstatně nemění podmínky nabídky.</w:t>
      </w:r>
    </w:p>
    <w:p w14:paraId="76F35EC5" w14:textId="50508FA3" w:rsidR="00C64A7D" w:rsidRPr="00B664D7" w:rsidRDefault="00C64A7D" w:rsidP="00FF0E81">
      <w:pPr>
        <w:pStyle w:val="Bezmezer"/>
        <w:numPr>
          <w:ilvl w:val="0"/>
          <w:numId w:val="14"/>
        </w:numPr>
        <w:ind w:left="426" w:hanging="426"/>
        <w:jc w:val="both"/>
        <w:rPr>
          <w:rFonts w:cstheme="minorHAnsi"/>
          <w:sz w:val="22"/>
          <w:szCs w:val="22"/>
        </w:rPr>
      </w:pPr>
      <w:r w:rsidRPr="00B664D7">
        <w:rPr>
          <w:rFonts w:cstheme="minorHAnsi"/>
          <w:sz w:val="22"/>
          <w:szCs w:val="22"/>
        </w:rPr>
        <w:t>Příkazce má právo omezit rozsah plnění příkazníka, má-li k tomu vážný důvod, zejména neobdržel-li prostředky ze státního rozpočtu. Smluvní odměna se v takovém případě odpovídajícím způsobem sníží. Příkazník nemá právo domáhat se plnění v původním rozsahu a účtovat příkazci jakékoliv sankce, pokud příkazce tohoto práva využije.</w:t>
      </w:r>
    </w:p>
    <w:p w14:paraId="1267E569" w14:textId="5E62E94E" w:rsidR="00C64A7D" w:rsidRPr="00B664D7" w:rsidRDefault="00C64A7D" w:rsidP="00FF0E81">
      <w:pPr>
        <w:pStyle w:val="Bezmezer"/>
        <w:numPr>
          <w:ilvl w:val="0"/>
          <w:numId w:val="14"/>
        </w:numPr>
        <w:ind w:left="426" w:hanging="426"/>
        <w:jc w:val="both"/>
        <w:rPr>
          <w:rFonts w:cstheme="minorHAnsi"/>
          <w:sz w:val="22"/>
          <w:szCs w:val="22"/>
        </w:rPr>
      </w:pPr>
      <w:r w:rsidRPr="00B664D7">
        <w:rPr>
          <w:rFonts w:cstheme="minorHAns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Příkazník není oprávněn započíst pohledávku proti pohledávce příkazce.</w:t>
      </w:r>
    </w:p>
    <w:p w14:paraId="0FE94E14" w14:textId="15DE7422" w:rsidR="00C64A7D" w:rsidRPr="00B664D7" w:rsidRDefault="00C64A7D" w:rsidP="00FF0E81">
      <w:pPr>
        <w:pStyle w:val="Bezmezer"/>
        <w:numPr>
          <w:ilvl w:val="0"/>
          <w:numId w:val="14"/>
        </w:numPr>
        <w:ind w:left="426" w:hanging="426"/>
        <w:jc w:val="both"/>
        <w:rPr>
          <w:rFonts w:cstheme="minorHAnsi"/>
          <w:sz w:val="22"/>
          <w:szCs w:val="22"/>
        </w:rPr>
      </w:pPr>
      <w:r w:rsidRPr="00B664D7">
        <w:rPr>
          <w:rFonts w:cstheme="minorHAnsi"/>
          <w:sz w:val="22"/>
          <w:szCs w:val="22"/>
        </w:rPr>
        <w:t>Příkazník uděluje příkazci souhlas se zpracováním jeho osobních údajů uvedených v této smlouvě nebo takových, které se příkazce dozvěděl ze vztahu smlouvou založeného nebo v souvislosti s ním; jde-li o smlouvu v rámci projektu, zhotovitel souhlasí se zpracováním a předáváním uvedených osobních údajům třetím osobám pro účely evidence, monitorování a kontroly projektu či k obdobným účelům.</w:t>
      </w:r>
    </w:p>
    <w:p w14:paraId="36154FC7" w14:textId="1B5F6D92" w:rsidR="00C64A7D" w:rsidRPr="00B664D7" w:rsidRDefault="00C64A7D" w:rsidP="00FF0E81">
      <w:pPr>
        <w:pStyle w:val="Bezmezer"/>
        <w:numPr>
          <w:ilvl w:val="0"/>
          <w:numId w:val="14"/>
        </w:numPr>
        <w:ind w:left="426" w:hanging="426"/>
        <w:jc w:val="both"/>
        <w:rPr>
          <w:rFonts w:cstheme="minorHAnsi"/>
          <w:sz w:val="22"/>
          <w:szCs w:val="22"/>
        </w:rPr>
      </w:pPr>
      <w:r w:rsidRPr="00B664D7">
        <w:rPr>
          <w:rFonts w:cstheme="minorHAnsi"/>
          <w:sz w:val="22"/>
          <w:szCs w:val="22"/>
        </w:rPr>
        <w:t>Smlouva je sepsána ve čtyřech stejnopisech, z nichž po dvou obdrží každá ze smluvních stran, není závislá na jiné smlouvě a je uzavřena okamžikem jejího podpisu poslední smluvní stranou.</w:t>
      </w:r>
    </w:p>
    <w:p w14:paraId="2C4F25B8" w14:textId="1D9BC602" w:rsidR="00C64A7D" w:rsidRPr="00B664D7" w:rsidRDefault="00C64A7D" w:rsidP="00FF0E81">
      <w:pPr>
        <w:pStyle w:val="Bezmezer"/>
        <w:numPr>
          <w:ilvl w:val="0"/>
          <w:numId w:val="14"/>
        </w:numPr>
        <w:ind w:left="426" w:hanging="426"/>
        <w:jc w:val="both"/>
        <w:rPr>
          <w:rFonts w:cstheme="minorHAnsi"/>
          <w:sz w:val="22"/>
          <w:szCs w:val="22"/>
        </w:rPr>
      </w:pPr>
      <w:r w:rsidRPr="00B664D7">
        <w:rPr>
          <w:rFonts w:cstheme="minorHAnsi"/>
          <w:sz w:val="22"/>
          <w:szCs w:val="22"/>
        </w:rPr>
        <w:t>Na tuto smlouvu se vztahuje povinnost uveřejnění prostřednictvím registru smluv podle zákona č. 340/2015 Sb., o registru smluv, ve znění pozdějších předpisů. Smluvní strany se dohodly, že na příkazníka přechází povinnost zveřejnit smlouvu v registru smluv. Tato smlouva nabývá účinnosti okamžikem uveřejnění v rejstříku smluv.</w:t>
      </w:r>
    </w:p>
    <w:p w14:paraId="3F0063A0" w14:textId="0ED939C5" w:rsidR="00C64A7D" w:rsidRPr="00B664D7" w:rsidRDefault="00C64A7D" w:rsidP="00FF0E81">
      <w:pPr>
        <w:pStyle w:val="Bezmezer"/>
        <w:numPr>
          <w:ilvl w:val="0"/>
          <w:numId w:val="14"/>
        </w:numPr>
        <w:ind w:left="426" w:hanging="426"/>
        <w:jc w:val="both"/>
        <w:rPr>
          <w:rFonts w:cstheme="minorHAnsi"/>
          <w:sz w:val="22"/>
          <w:szCs w:val="22"/>
        </w:rPr>
      </w:pPr>
      <w:r w:rsidRPr="00B664D7">
        <w:rPr>
          <w:rFonts w:cstheme="minorHAnsi"/>
          <w:sz w:val="22"/>
          <w:szCs w:val="22"/>
        </w:rPr>
        <w:t>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183C8160" w14:textId="13A66C8E" w:rsidR="007E6B4F" w:rsidRPr="00B664D7" w:rsidRDefault="007E6B4F" w:rsidP="00FF0E81">
      <w:pPr>
        <w:pStyle w:val="Bezmezer"/>
        <w:numPr>
          <w:ilvl w:val="0"/>
          <w:numId w:val="14"/>
        </w:numPr>
        <w:ind w:left="426" w:hanging="426"/>
        <w:jc w:val="both"/>
        <w:rPr>
          <w:rFonts w:cstheme="minorHAnsi"/>
          <w:sz w:val="22"/>
          <w:szCs w:val="22"/>
        </w:rPr>
      </w:pPr>
      <w:r w:rsidRPr="00B664D7">
        <w:rPr>
          <w:rFonts w:cstheme="minorHAnsi"/>
          <w:sz w:val="22"/>
          <w:szCs w:val="22"/>
        </w:rPr>
        <w:t>Město Albrechtice ve smyslu ustanovení § 41 zákona č. 128/2000 Sb., o obcích (obecní zřízení), ve znění pozdějších předpisů potvrzuje, že u právního jednání obsaženého v této smlouvě byly splněny veškeré podmínky stanovené uvedeným zákonem, ve formě předchozího zveřejnění, schválení či odsouhlasení, které jsou obligatorní pro platnost tohoto právního úkonu.</w:t>
      </w:r>
    </w:p>
    <w:p w14:paraId="42A5793F" w14:textId="4CD0979E" w:rsidR="00486DA8" w:rsidRPr="00486DA8" w:rsidRDefault="007E6B4F" w:rsidP="007E6B4F">
      <w:pPr>
        <w:pStyle w:val="Bezmezer"/>
        <w:numPr>
          <w:ilvl w:val="0"/>
          <w:numId w:val="14"/>
        </w:numPr>
        <w:ind w:left="426" w:hanging="426"/>
        <w:jc w:val="both"/>
        <w:rPr>
          <w:rFonts w:cstheme="minorHAnsi"/>
          <w:b/>
          <w:bCs/>
          <w:sz w:val="22"/>
          <w:szCs w:val="22"/>
        </w:rPr>
      </w:pPr>
      <w:r w:rsidRPr="00486DA8">
        <w:rPr>
          <w:rFonts w:cstheme="minorHAnsi"/>
          <w:sz w:val="22"/>
          <w:szCs w:val="22"/>
        </w:rPr>
        <w:t xml:space="preserve">Smlouva byla schválena </w:t>
      </w:r>
      <w:r w:rsidR="00486DA8" w:rsidRPr="00486DA8">
        <w:rPr>
          <w:rFonts w:cstheme="minorHAnsi"/>
          <w:sz w:val="22"/>
          <w:szCs w:val="22"/>
        </w:rPr>
        <w:t>starostou dle směrnice Opatření Obce č. 1/2023</w:t>
      </w:r>
      <w:r w:rsidRPr="00486DA8">
        <w:rPr>
          <w:rFonts w:cstheme="minorHAnsi"/>
          <w:sz w:val="22"/>
          <w:szCs w:val="22"/>
        </w:rPr>
        <w:t xml:space="preserve"> dne </w:t>
      </w:r>
      <w:r w:rsidR="00486DA8" w:rsidRPr="00486DA8">
        <w:rPr>
          <w:rFonts w:cstheme="minorHAnsi"/>
          <w:sz w:val="22"/>
          <w:szCs w:val="22"/>
        </w:rPr>
        <w:t>11.12.2025</w:t>
      </w:r>
      <w:r w:rsidR="00486DA8">
        <w:rPr>
          <w:rFonts w:cstheme="minorHAnsi"/>
          <w:sz w:val="22"/>
          <w:szCs w:val="22"/>
        </w:rPr>
        <w:t>.</w:t>
      </w:r>
    </w:p>
    <w:p w14:paraId="06BAF188" w14:textId="77777777" w:rsidR="00486DA8" w:rsidRDefault="00486DA8" w:rsidP="00486DA8">
      <w:pPr>
        <w:pStyle w:val="Bezmezer"/>
        <w:jc w:val="both"/>
        <w:rPr>
          <w:rFonts w:cstheme="minorHAnsi"/>
          <w:sz w:val="22"/>
          <w:szCs w:val="22"/>
        </w:rPr>
      </w:pPr>
    </w:p>
    <w:p w14:paraId="28028EF4" w14:textId="6129414C" w:rsidR="007E6B4F" w:rsidRPr="00486DA8" w:rsidRDefault="00C64A7D" w:rsidP="00486DA8">
      <w:pPr>
        <w:pStyle w:val="Bezmezer"/>
        <w:jc w:val="both"/>
        <w:rPr>
          <w:rFonts w:cstheme="minorHAnsi"/>
          <w:b/>
          <w:bCs/>
          <w:sz w:val="22"/>
          <w:szCs w:val="22"/>
        </w:rPr>
      </w:pPr>
      <w:r w:rsidRPr="00486DA8">
        <w:rPr>
          <w:rFonts w:cstheme="minorHAnsi"/>
          <w:b/>
          <w:bCs/>
          <w:sz w:val="22"/>
          <w:szCs w:val="22"/>
        </w:rPr>
        <w:t>Seznam příloh:</w:t>
      </w:r>
    </w:p>
    <w:p w14:paraId="0E776156" w14:textId="71128843" w:rsidR="00C64A7D" w:rsidRPr="00B664D7" w:rsidRDefault="00C64A7D" w:rsidP="007E6B4F">
      <w:pPr>
        <w:pStyle w:val="Bezmezer"/>
        <w:jc w:val="both"/>
        <w:rPr>
          <w:rFonts w:cstheme="minorHAnsi"/>
          <w:sz w:val="22"/>
          <w:szCs w:val="22"/>
        </w:rPr>
      </w:pPr>
      <w:r w:rsidRPr="00B664D7">
        <w:rPr>
          <w:rFonts w:cstheme="minorHAnsi"/>
          <w:sz w:val="22"/>
          <w:szCs w:val="22"/>
        </w:rPr>
        <w:t xml:space="preserve">Příloha č. 1 – </w:t>
      </w:r>
      <w:r w:rsidR="007E6B4F" w:rsidRPr="00B664D7">
        <w:rPr>
          <w:rFonts w:cstheme="minorHAnsi"/>
          <w:sz w:val="22"/>
          <w:szCs w:val="22"/>
        </w:rPr>
        <w:t>Požadovaný rozsah prací TDS</w:t>
      </w:r>
    </w:p>
    <w:p w14:paraId="7207498A" w14:textId="77777777" w:rsidR="007E6B4F" w:rsidRPr="00B664D7" w:rsidRDefault="007E6B4F" w:rsidP="00C64A7D">
      <w:pPr>
        <w:pStyle w:val="Bezmezer"/>
        <w:jc w:val="both"/>
        <w:rPr>
          <w:rFonts w:cstheme="minorHAnsi"/>
          <w:sz w:val="22"/>
          <w:szCs w:val="22"/>
        </w:rPr>
      </w:pPr>
    </w:p>
    <w:p w14:paraId="527F3D2E" w14:textId="57AAEDA1" w:rsidR="007E6B4F" w:rsidRPr="00B664D7" w:rsidRDefault="007E6B4F" w:rsidP="007E6B4F">
      <w:pPr>
        <w:pStyle w:val="Bezmezer"/>
        <w:jc w:val="both"/>
        <w:rPr>
          <w:rFonts w:cstheme="minorHAnsi"/>
          <w:sz w:val="22"/>
          <w:szCs w:val="22"/>
        </w:rPr>
      </w:pPr>
      <w:r w:rsidRPr="00B664D7">
        <w:rPr>
          <w:rFonts w:cstheme="minorHAnsi"/>
          <w:sz w:val="22"/>
          <w:szCs w:val="22"/>
        </w:rPr>
        <w:t>Ve Městě Albrechtice dne</w:t>
      </w:r>
      <w:r w:rsidR="003854A6">
        <w:rPr>
          <w:rFonts w:cstheme="minorHAnsi"/>
          <w:sz w:val="22"/>
          <w:szCs w:val="22"/>
        </w:rPr>
        <w:t>:</w:t>
      </w:r>
      <w:r w:rsidRPr="00B664D7">
        <w:rPr>
          <w:rFonts w:cstheme="minorHAnsi"/>
          <w:sz w:val="22"/>
          <w:szCs w:val="22"/>
        </w:rPr>
        <w:tab/>
      </w:r>
      <w:r w:rsidRPr="00B664D7">
        <w:rPr>
          <w:rFonts w:cstheme="minorHAnsi"/>
          <w:sz w:val="22"/>
          <w:szCs w:val="22"/>
        </w:rPr>
        <w:tab/>
      </w:r>
      <w:r w:rsidR="003854A6">
        <w:rPr>
          <w:rFonts w:cstheme="minorHAnsi"/>
          <w:sz w:val="22"/>
          <w:szCs w:val="22"/>
        </w:rPr>
        <w:tab/>
      </w:r>
      <w:r w:rsidRPr="00B664D7">
        <w:rPr>
          <w:rFonts w:cstheme="minorHAnsi"/>
          <w:sz w:val="22"/>
          <w:szCs w:val="22"/>
        </w:rPr>
        <w:t>V</w:t>
      </w:r>
      <w:r w:rsidR="003854A6">
        <w:rPr>
          <w:rFonts w:cstheme="minorHAnsi"/>
          <w:sz w:val="22"/>
          <w:szCs w:val="22"/>
        </w:rPr>
        <w:t xml:space="preserve"> __</w:t>
      </w:r>
      <w:proofErr w:type="gramStart"/>
      <w:r w:rsidR="003854A6">
        <w:rPr>
          <w:rFonts w:cstheme="minorHAnsi"/>
          <w:sz w:val="22"/>
          <w:szCs w:val="22"/>
        </w:rPr>
        <w:t xml:space="preserve">_ </w:t>
      </w:r>
      <w:r w:rsidRPr="00B664D7">
        <w:rPr>
          <w:rFonts w:cstheme="minorHAnsi"/>
          <w:sz w:val="22"/>
          <w:szCs w:val="22"/>
        </w:rPr>
        <w:t xml:space="preserve"> dne</w:t>
      </w:r>
      <w:proofErr w:type="gramEnd"/>
      <w:r w:rsidR="003854A6">
        <w:rPr>
          <w:rFonts w:cstheme="minorHAnsi"/>
          <w:sz w:val="22"/>
          <w:szCs w:val="22"/>
        </w:rPr>
        <w:t>:</w:t>
      </w:r>
    </w:p>
    <w:p w14:paraId="765AFC3A" w14:textId="77777777" w:rsidR="007E6B4F" w:rsidRPr="00B664D7" w:rsidRDefault="007E6B4F" w:rsidP="007E6B4F">
      <w:pPr>
        <w:pStyle w:val="Bezmezer"/>
        <w:jc w:val="both"/>
        <w:rPr>
          <w:rFonts w:cstheme="minorHAnsi"/>
          <w:sz w:val="22"/>
          <w:szCs w:val="22"/>
        </w:rPr>
      </w:pPr>
    </w:p>
    <w:p w14:paraId="0F54F654" w14:textId="77777777" w:rsidR="00EC54F8" w:rsidRPr="00B664D7" w:rsidRDefault="00EC54F8" w:rsidP="007E6B4F">
      <w:pPr>
        <w:pStyle w:val="Bezmezer"/>
        <w:jc w:val="both"/>
        <w:rPr>
          <w:rFonts w:cstheme="minorHAnsi"/>
          <w:sz w:val="22"/>
          <w:szCs w:val="22"/>
        </w:rPr>
      </w:pPr>
    </w:p>
    <w:p w14:paraId="00D3953A" w14:textId="77777777" w:rsidR="00EC54F8" w:rsidRPr="00B664D7" w:rsidRDefault="00EC54F8" w:rsidP="007E6B4F">
      <w:pPr>
        <w:pStyle w:val="Bezmezer"/>
        <w:jc w:val="both"/>
        <w:rPr>
          <w:rFonts w:cstheme="minorHAnsi"/>
          <w:sz w:val="22"/>
          <w:szCs w:val="22"/>
        </w:rPr>
      </w:pPr>
    </w:p>
    <w:p w14:paraId="1B8B3A34" w14:textId="77777777" w:rsidR="007E6B4F" w:rsidRPr="00B664D7" w:rsidRDefault="007E6B4F" w:rsidP="007E6B4F">
      <w:pPr>
        <w:pStyle w:val="Bezmezer"/>
        <w:jc w:val="both"/>
        <w:rPr>
          <w:rFonts w:cstheme="minorHAnsi"/>
          <w:sz w:val="22"/>
          <w:szCs w:val="22"/>
        </w:rPr>
      </w:pPr>
    </w:p>
    <w:p w14:paraId="50258D0D" w14:textId="2AE5324C" w:rsidR="007E6B4F" w:rsidRPr="00B664D7" w:rsidRDefault="007E6B4F" w:rsidP="007E6B4F">
      <w:pPr>
        <w:pStyle w:val="Bezmezer"/>
        <w:jc w:val="both"/>
        <w:rPr>
          <w:rFonts w:cstheme="minorHAnsi"/>
          <w:sz w:val="22"/>
          <w:szCs w:val="22"/>
        </w:rPr>
      </w:pPr>
      <w:r w:rsidRPr="00B664D7">
        <w:rPr>
          <w:rFonts w:cstheme="minorHAnsi"/>
          <w:sz w:val="22"/>
          <w:szCs w:val="22"/>
        </w:rPr>
        <w:t>………………………………….</w:t>
      </w:r>
      <w:r w:rsidRPr="00B664D7">
        <w:rPr>
          <w:rFonts w:cstheme="minorHAnsi"/>
          <w:sz w:val="22"/>
          <w:szCs w:val="22"/>
        </w:rPr>
        <w:tab/>
      </w:r>
      <w:r w:rsidRPr="00B664D7">
        <w:rPr>
          <w:rFonts w:cstheme="minorHAnsi"/>
          <w:sz w:val="22"/>
          <w:szCs w:val="22"/>
        </w:rPr>
        <w:tab/>
      </w:r>
      <w:r w:rsidRPr="00B664D7">
        <w:rPr>
          <w:rFonts w:cstheme="minorHAnsi"/>
          <w:sz w:val="22"/>
          <w:szCs w:val="22"/>
        </w:rPr>
        <w:tab/>
      </w:r>
      <w:r w:rsidRPr="00B664D7">
        <w:rPr>
          <w:rFonts w:cstheme="minorHAnsi"/>
          <w:sz w:val="22"/>
          <w:szCs w:val="22"/>
        </w:rPr>
        <w:tab/>
      </w:r>
      <w:r w:rsidR="003854A6">
        <w:rPr>
          <w:rFonts w:cstheme="minorHAnsi"/>
          <w:sz w:val="22"/>
          <w:szCs w:val="22"/>
        </w:rPr>
        <w:tab/>
      </w:r>
      <w:r w:rsidRPr="00B664D7">
        <w:rPr>
          <w:rFonts w:cstheme="minorHAnsi"/>
          <w:sz w:val="22"/>
          <w:szCs w:val="22"/>
        </w:rPr>
        <w:t>………………………………….</w:t>
      </w:r>
    </w:p>
    <w:p w14:paraId="753EA11F" w14:textId="37201920" w:rsidR="007E6B4F" w:rsidRPr="00B664D7" w:rsidRDefault="007E6B4F" w:rsidP="007E6B4F">
      <w:pPr>
        <w:pStyle w:val="Bezmezer"/>
        <w:jc w:val="both"/>
        <w:rPr>
          <w:rFonts w:cstheme="minorHAnsi"/>
          <w:sz w:val="22"/>
          <w:szCs w:val="22"/>
        </w:rPr>
      </w:pPr>
      <w:r w:rsidRPr="00B664D7">
        <w:rPr>
          <w:rFonts w:cstheme="minorHAnsi"/>
          <w:sz w:val="22"/>
          <w:szCs w:val="22"/>
        </w:rPr>
        <w:t>příkazce</w:t>
      </w:r>
      <w:r w:rsidRPr="00B664D7">
        <w:rPr>
          <w:rFonts w:cstheme="minorHAnsi"/>
          <w:sz w:val="22"/>
          <w:szCs w:val="22"/>
        </w:rPr>
        <w:tab/>
      </w:r>
      <w:r w:rsidRPr="00B664D7">
        <w:rPr>
          <w:rFonts w:cstheme="minorHAnsi"/>
          <w:sz w:val="22"/>
          <w:szCs w:val="22"/>
        </w:rPr>
        <w:tab/>
      </w:r>
      <w:r w:rsidRPr="00B664D7">
        <w:rPr>
          <w:rFonts w:cstheme="minorHAnsi"/>
          <w:sz w:val="22"/>
          <w:szCs w:val="22"/>
        </w:rPr>
        <w:tab/>
      </w:r>
      <w:r w:rsidRPr="00B664D7">
        <w:rPr>
          <w:rFonts w:cstheme="minorHAnsi"/>
          <w:sz w:val="22"/>
          <w:szCs w:val="22"/>
        </w:rPr>
        <w:tab/>
      </w:r>
      <w:r w:rsidRPr="00B664D7">
        <w:rPr>
          <w:rFonts w:cstheme="minorHAnsi"/>
          <w:sz w:val="22"/>
          <w:szCs w:val="22"/>
        </w:rPr>
        <w:tab/>
      </w:r>
      <w:r w:rsidRPr="00B664D7">
        <w:rPr>
          <w:rFonts w:cstheme="minorHAnsi"/>
          <w:sz w:val="22"/>
          <w:szCs w:val="22"/>
        </w:rPr>
        <w:tab/>
        <w:t>příkazník</w:t>
      </w:r>
    </w:p>
    <w:p w14:paraId="7EB80E61" w14:textId="5D696B66" w:rsidR="007E6B4F" w:rsidRPr="00B664D7" w:rsidRDefault="007E6B4F" w:rsidP="007E6B4F">
      <w:pPr>
        <w:pStyle w:val="Bezmezer"/>
        <w:jc w:val="both"/>
        <w:rPr>
          <w:rFonts w:cstheme="minorHAnsi"/>
          <w:sz w:val="22"/>
          <w:szCs w:val="22"/>
        </w:rPr>
      </w:pPr>
      <w:r w:rsidRPr="00B664D7">
        <w:rPr>
          <w:rFonts w:cstheme="minorHAnsi"/>
          <w:sz w:val="22"/>
          <w:szCs w:val="22"/>
        </w:rPr>
        <w:t>Ing. Jana Murová</w:t>
      </w:r>
      <w:r w:rsidRPr="00B664D7">
        <w:rPr>
          <w:rFonts w:cstheme="minorHAnsi"/>
          <w:sz w:val="22"/>
          <w:szCs w:val="22"/>
        </w:rPr>
        <w:tab/>
      </w:r>
      <w:r w:rsidRPr="00B664D7">
        <w:rPr>
          <w:rFonts w:cstheme="minorHAnsi"/>
          <w:sz w:val="22"/>
          <w:szCs w:val="22"/>
        </w:rPr>
        <w:tab/>
      </w:r>
      <w:r w:rsidRPr="00B664D7">
        <w:rPr>
          <w:rFonts w:cstheme="minorHAnsi"/>
          <w:sz w:val="22"/>
          <w:szCs w:val="22"/>
        </w:rPr>
        <w:tab/>
      </w:r>
      <w:r w:rsidRPr="00B664D7">
        <w:rPr>
          <w:rFonts w:cstheme="minorHAnsi"/>
          <w:sz w:val="22"/>
          <w:szCs w:val="22"/>
        </w:rPr>
        <w:tab/>
      </w:r>
      <w:r w:rsidRPr="00B664D7">
        <w:rPr>
          <w:rFonts w:cstheme="minorHAnsi"/>
          <w:sz w:val="22"/>
          <w:szCs w:val="22"/>
        </w:rPr>
        <w:tab/>
      </w:r>
      <w:r w:rsidRPr="00B664D7">
        <w:rPr>
          <w:rFonts w:cstheme="minorHAnsi"/>
          <w:sz w:val="22"/>
          <w:szCs w:val="22"/>
        </w:rPr>
        <w:fldChar w:fldCharType="begin">
          <w:ffData>
            <w:name w:val="Text1"/>
            <w:enabled/>
            <w:calcOnExit w:val="0"/>
            <w:textInput/>
          </w:ffData>
        </w:fldChar>
      </w:r>
      <w:r w:rsidRPr="00B664D7">
        <w:rPr>
          <w:rFonts w:cstheme="minorHAnsi"/>
          <w:sz w:val="22"/>
          <w:szCs w:val="22"/>
        </w:rPr>
        <w:instrText xml:space="preserve"> FORMTEXT </w:instrText>
      </w:r>
      <w:r w:rsidRPr="00B664D7">
        <w:rPr>
          <w:rFonts w:cstheme="minorHAnsi"/>
          <w:sz w:val="22"/>
          <w:szCs w:val="22"/>
        </w:rPr>
      </w:r>
      <w:r w:rsidRPr="00B664D7">
        <w:rPr>
          <w:rFonts w:cstheme="minorHAnsi"/>
          <w:sz w:val="22"/>
          <w:szCs w:val="22"/>
        </w:rPr>
        <w:fldChar w:fldCharType="separate"/>
      </w:r>
      <w:r w:rsidRPr="00B664D7">
        <w:rPr>
          <w:rFonts w:cstheme="minorHAnsi"/>
          <w:noProof/>
          <w:sz w:val="22"/>
          <w:szCs w:val="22"/>
        </w:rPr>
        <w:t> </w:t>
      </w:r>
      <w:r w:rsidRPr="00B664D7">
        <w:rPr>
          <w:rFonts w:cstheme="minorHAnsi"/>
          <w:noProof/>
          <w:sz w:val="22"/>
          <w:szCs w:val="22"/>
        </w:rPr>
        <w:t> </w:t>
      </w:r>
      <w:r w:rsidRPr="00B664D7">
        <w:rPr>
          <w:rFonts w:cstheme="minorHAnsi"/>
          <w:noProof/>
          <w:sz w:val="22"/>
          <w:szCs w:val="22"/>
        </w:rPr>
        <w:t> </w:t>
      </w:r>
      <w:r w:rsidRPr="00B664D7">
        <w:rPr>
          <w:rFonts w:cstheme="minorHAnsi"/>
          <w:noProof/>
          <w:sz w:val="22"/>
          <w:szCs w:val="22"/>
        </w:rPr>
        <w:t> </w:t>
      </w:r>
      <w:r w:rsidRPr="00B664D7">
        <w:rPr>
          <w:rFonts w:cstheme="minorHAnsi"/>
          <w:noProof/>
          <w:sz w:val="22"/>
          <w:szCs w:val="22"/>
        </w:rPr>
        <w:t> </w:t>
      </w:r>
      <w:r w:rsidRPr="00B664D7">
        <w:rPr>
          <w:rFonts w:cstheme="minorHAnsi"/>
          <w:sz w:val="22"/>
          <w:szCs w:val="22"/>
        </w:rPr>
        <w:fldChar w:fldCharType="end"/>
      </w:r>
    </w:p>
    <w:p w14:paraId="0ABAF256" w14:textId="79BD0047" w:rsidR="004036D3" w:rsidRPr="00B664D7" w:rsidRDefault="007E6B4F" w:rsidP="004036D3">
      <w:pPr>
        <w:pStyle w:val="Bezmezer"/>
        <w:jc w:val="both"/>
        <w:rPr>
          <w:rFonts w:cstheme="minorHAnsi"/>
          <w:sz w:val="22"/>
          <w:szCs w:val="22"/>
        </w:rPr>
      </w:pPr>
      <w:r w:rsidRPr="00B664D7">
        <w:rPr>
          <w:rFonts w:cstheme="minorHAnsi"/>
          <w:sz w:val="22"/>
          <w:szCs w:val="22"/>
        </w:rPr>
        <w:t>starostka</w:t>
      </w:r>
      <w:r w:rsidRPr="00B664D7">
        <w:rPr>
          <w:rFonts w:cstheme="minorHAnsi"/>
          <w:sz w:val="22"/>
          <w:szCs w:val="22"/>
        </w:rPr>
        <w:tab/>
      </w:r>
      <w:r w:rsidRPr="00B664D7">
        <w:rPr>
          <w:rFonts w:cstheme="minorHAnsi"/>
          <w:sz w:val="22"/>
          <w:szCs w:val="22"/>
        </w:rPr>
        <w:tab/>
      </w:r>
      <w:r w:rsidRPr="00B664D7">
        <w:rPr>
          <w:rFonts w:cstheme="minorHAnsi"/>
          <w:sz w:val="22"/>
          <w:szCs w:val="22"/>
        </w:rPr>
        <w:tab/>
      </w:r>
      <w:r w:rsidRPr="00B664D7">
        <w:rPr>
          <w:rFonts w:cstheme="minorHAnsi"/>
          <w:sz w:val="22"/>
          <w:szCs w:val="22"/>
        </w:rPr>
        <w:tab/>
      </w:r>
      <w:r w:rsidRPr="00B664D7">
        <w:rPr>
          <w:rFonts w:cstheme="minorHAnsi"/>
          <w:sz w:val="22"/>
          <w:szCs w:val="22"/>
        </w:rPr>
        <w:tab/>
      </w:r>
      <w:r w:rsidRPr="00B664D7">
        <w:rPr>
          <w:rFonts w:cstheme="minorHAnsi"/>
          <w:sz w:val="22"/>
          <w:szCs w:val="22"/>
        </w:rPr>
        <w:tab/>
      </w:r>
      <w:r w:rsidRPr="00B664D7">
        <w:rPr>
          <w:rFonts w:cstheme="minorHAnsi"/>
          <w:sz w:val="22"/>
          <w:szCs w:val="22"/>
        </w:rPr>
        <w:fldChar w:fldCharType="begin">
          <w:ffData>
            <w:name w:val="Text1"/>
            <w:enabled/>
            <w:calcOnExit w:val="0"/>
            <w:textInput/>
          </w:ffData>
        </w:fldChar>
      </w:r>
      <w:r w:rsidRPr="00B664D7">
        <w:rPr>
          <w:rFonts w:cstheme="minorHAnsi"/>
          <w:sz w:val="22"/>
          <w:szCs w:val="22"/>
        </w:rPr>
        <w:instrText xml:space="preserve"> FORMTEXT </w:instrText>
      </w:r>
      <w:r w:rsidRPr="00B664D7">
        <w:rPr>
          <w:rFonts w:cstheme="minorHAnsi"/>
          <w:sz w:val="22"/>
          <w:szCs w:val="22"/>
        </w:rPr>
      </w:r>
      <w:r w:rsidRPr="00B664D7">
        <w:rPr>
          <w:rFonts w:cstheme="minorHAnsi"/>
          <w:sz w:val="22"/>
          <w:szCs w:val="22"/>
        </w:rPr>
        <w:fldChar w:fldCharType="separate"/>
      </w:r>
      <w:r w:rsidRPr="00B664D7">
        <w:rPr>
          <w:rFonts w:cstheme="minorHAnsi"/>
          <w:noProof/>
          <w:sz w:val="22"/>
          <w:szCs w:val="22"/>
        </w:rPr>
        <w:t> </w:t>
      </w:r>
      <w:r w:rsidRPr="00B664D7">
        <w:rPr>
          <w:rFonts w:cstheme="minorHAnsi"/>
          <w:noProof/>
          <w:sz w:val="22"/>
          <w:szCs w:val="22"/>
        </w:rPr>
        <w:t> </w:t>
      </w:r>
      <w:r w:rsidRPr="00B664D7">
        <w:rPr>
          <w:rFonts w:cstheme="minorHAnsi"/>
          <w:noProof/>
          <w:sz w:val="22"/>
          <w:szCs w:val="22"/>
        </w:rPr>
        <w:t> </w:t>
      </w:r>
      <w:r w:rsidRPr="00B664D7">
        <w:rPr>
          <w:rFonts w:cstheme="minorHAnsi"/>
          <w:noProof/>
          <w:sz w:val="22"/>
          <w:szCs w:val="22"/>
        </w:rPr>
        <w:t> </w:t>
      </w:r>
      <w:r w:rsidRPr="00B664D7">
        <w:rPr>
          <w:rFonts w:cstheme="minorHAnsi"/>
          <w:noProof/>
          <w:sz w:val="22"/>
          <w:szCs w:val="22"/>
        </w:rPr>
        <w:t> </w:t>
      </w:r>
      <w:r w:rsidRPr="00B664D7">
        <w:rPr>
          <w:rFonts w:cstheme="minorHAnsi"/>
          <w:sz w:val="22"/>
          <w:szCs w:val="22"/>
        </w:rPr>
        <w:fldChar w:fldCharType="end"/>
      </w:r>
    </w:p>
    <w:p w14:paraId="078A3189" w14:textId="77777777" w:rsidR="00DE3A17" w:rsidRDefault="00DE3A17">
      <w:pPr>
        <w:rPr>
          <w:rFonts w:cstheme="minorHAnsi"/>
          <w:sz w:val="22"/>
          <w:szCs w:val="22"/>
        </w:rPr>
      </w:pPr>
      <w:r>
        <w:rPr>
          <w:rFonts w:cstheme="minorHAnsi"/>
          <w:sz w:val="22"/>
          <w:szCs w:val="22"/>
        </w:rPr>
        <w:br w:type="page"/>
      </w:r>
    </w:p>
    <w:p w14:paraId="474DE5BB" w14:textId="50EF4DD8" w:rsidR="007E6B4F" w:rsidRPr="00B664D7" w:rsidRDefault="007E6B4F" w:rsidP="00DE3A17">
      <w:pPr>
        <w:pStyle w:val="Bezmezer"/>
        <w:jc w:val="right"/>
        <w:rPr>
          <w:rFonts w:cstheme="minorHAnsi"/>
          <w:sz w:val="22"/>
          <w:szCs w:val="22"/>
        </w:rPr>
      </w:pPr>
      <w:r w:rsidRPr="00B664D7">
        <w:rPr>
          <w:rFonts w:cstheme="minorHAnsi"/>
          <w:sz w:val="22"/>
          <w:szCs w:val="22"/>
        </w:rPr>
        <w:t>Příloha č. 1 - Požadovaný rozsah prací TDS</w:t>
      </w:r>
    </w:p>
    <w:p w14:paraId="56391B7A" w14:textId="2416E696" w:rsidR="007E6B4F" w:rsidRPr="00B664D7" w:rsidRDefault="007E6B4F" w:rsidP="007E6B4F">
      <w:pPr>
        <w:pStyle w:val="Bezmezer"/>
        <w:jc w:val="both"/>
        <w:rPr>
          <w:rFonts w:cstheme="minorHAnsi"/>
          <w:b/>
          <w:bCs/>
          <w:sz w:val="22"/>
          <w:szCs w:val="22"/>
        </w:rPr>
      </w:pPr>
      <w:r w:rsidRPr="00B664D7">
        <w:rPr>
          <w:rFonts w:cstheme="minorHAnsi"/>
          <w:b/>
          <w:bCs/>
          <w:sz w:val="22"/>
          <w:szCs w:val="22"/>
        </w:rPr>
        <w:t>Checklist pro technický dozor stavby (TDS)</w:t>
      </w:r>
    </w:p>
    <w:p w14:paraId="67DFF8F3" w14:textId="77777777" w:rsidR="007E6B4F" w:rsidRPr="00B664D7" w:rsidRDefault="00486DA8" w:rsidP="007E6B4F">
      <w:pPr>
        <w:pStyle w:val="Bezmezer"/>
        <w:jc w:val="both"/>
        <w:rPr>
          <w:rFonts w:cstheme="minorHAnsi"/>
          <w:sz w:val="22"/>
          <w:szCs w:val="22"/>
        </w:rPr>
      </w:pPr>
      <w:r>
        <w:rPr>
          <w:rFonts w:cstheme="minorHAnsi"/>
          <w:sz w:val="22"/>
          <w:szCs w:val="22"/>
        </w:rPr>
        <w:pict w14:anchorId="0FF8EA5D">
          <v:rect id="_x0000_i1025" style="width:470.3pt;height:.75pt" o:hralign="center" o:hrstd="t" o:hr="t" fillcolor="#a0a0a0" stroked="f"/>
        </w:pict>
      </w:r>
    </w:p>
    <w:p w14:paraId="165E761F" w14:textId="77777777" w:rsidR="007E6B4F" w:rsidRPr="00B664D7" w:rsidRDefault="007E6B4F" w:rsidP="007E6B4F">
      <w:pPr>
        <w:pStyle w:val="Bezmezer"/>
        <w:jc w:val="both"/>
        <w:rPr>
          <w:rFonts w:cstheme="minorHAnsi"/>
          <w:b/>
          <w:bCs/>
          <w:sz w:val="22"/>
          <w:szCs w:val="22"/>
        </w:rPr>
      </w:pPr>
      <w:proofErr w:type="gramStart"/>
      <w:r w:rsidRPr="00B664D7">
        <w:rPr>
          <w:rFonts w:cstheme="minorHAnsi"/>
          <w:b/>
          <w:bCs/>
          <w:sz w:val="22"/>
          <w:szCs w:val="22"/>
        </w:rPr>
        <w:t>0  Před</w:t>
      </w:r>
      <w:proofErr w:type="gramEnd"/>
      <w:r w:rsidRPr="00B664D7">
        <w:rPr>
          <w:rFonts w:cstheme="minorHAnsi"/>
          <w:b/>
          <w:bCs/>
          <w:sz w:val="22"/>
          <w:szCs w:val="22"/>
        </w:rPr>
        <w:t xml:space="preserve"> zahájením stavby</w:t>
      </w:r>
    </w:p>
    <w:p w14:paraId="40E62FB2" w14:textId="77777777" w:rsidR="007E6B4F" w:rsidRPr="00B664D7" w:rsidRDefault="007E6B4F" w:rsidP="007E6B4F">
      <w:pPr>
        <w:pStyle w:val="Bezmezer"/>
        <w:numPr>
          <w:ilvl w:val="0"/>
          <w:numId w:val="15"/>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Ověřit, že </w:t>
      </w:r>
      <w:r w:rsidRPr="00B664D7">
        <w:rPr>
          <w:rFonts w:cstheme="minorHAnsi"/>
          <w:b/>
          <w:bCs/>
          <w:sz w:val="22"/>
          <w:szCs w:val="22"/>
        </w:rPr>
        <w:t>Smlouva + všechny dodatky</w:t>
      </w:r>
      <w:r w:rsidRPr="00B664D7">
        <w:rPr>
          <w:rFonts w:cstheme="minorHAnsi"/>
          <w:sz w:val="22"/>
          <w:szCs w:val="22"/>
        </w:rPr>
        <w:t xml:space="preserve"> jsou podepsané v aktuálním znění </w:t>
      </w:r>
    </w:p>
    <w:p w14:paraId="59C08E7D" w14:textId="77777777" w:rsidR="007E6B4F" w:rsidRPr="00B664D7" w:rsidRDefault="007E6B4F" w:rsidP="007E6B4F">
      <w:pPr>
        <w:pStyle w:val="Bezmezer"/>
        <w:numPr>
          <w:ilvl w:val="0"/>
          <w:numId w:val="15"/>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Zkontrolovat </w:t>
      </w:r>
      <w:r w:rsidRPr="00B664D7">
        <w:rPr>
          <w:rFonts w:cstheme="minorHAnsi"/>
          <w:b/>
          <w:bCs/>
          <w:sz w:val="22"/>
          <w:szCs w:val="22"/>
        </w:rPr>
        <w:t>pravomocné stavební povolení</w:t>
      </w:r>
      <w:r w:rsidRPr="00B664D7">
        <w:rPr>
          <w:rFonts w:cstheme="minorHAnsi"/>
          <w:sz w:val="22"/>
          <w:szCs w:val="22"/>
        </w:rPr>
        <w:t xml:space="preserve"> / ohlášku a podmínky </w:t>
      </w:r>
    </w:p>
    <w:p w14:paraId="4B272E8C" w14:textId="77777777" w:rsidR="007E6B4F" w:rsidRPr="00B664D7" w:rsidRDefault="007E6B4F" w:rsidP="007E6B4F">
      <w:pPr>
        <w:pStyle w:val="Bezmezer"/>
        <w:numPr>
          <w:ilvl w:val="0"/>
          <w:numId w:val="15"/>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Převzít </w:t>
      </w:r>
      <w:r w:rsidRPr="00B664D7">
        <w:rPr>
          <w:rFonts w:cstheme="minorHAnsi"/>
          <w:b/>
          <w:bCs/>
          <w:sz w:val="22"/>
          <w:szCs w:val="22"/>
        </w:rPr>
        <w:t>aktualizovanou projektovou dokumentaci</w:t>
      </w:r>
      <w:r w:rsidRPr="00B664D7">
        <w:rPr>
          <w:rFonts w:cstheme="minorHAnsi"/>
          <w:sz w:val="22"/>
          <w:szCs w:val="22"/>
        </w:rPr>
        <w:t xml:space="preserve"> a oceněný rozpočet </w:t>
      </w:r>
    </w:p>
    <w:p w14:paraId="3931823B" w14:textId="28C8780E" w:rsidR="007E6B4F" w:rsidRPr="00B664D7" w:rsidRDefault="007E6B4F" w:rsidP="007E6B4F">
      <w:pPr>
        <w:pStyle w:val="Bezmezer"/>
        <w:numPr>
          <w:ilvl w:val="0"/>
          <w:numId w:val="15"/>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xml:space="preserve"> Zajistit vedení </w:t>
      </w:r>
      <w:r w:rsidRPr="00B664D7">
        <w:rPr>
          <w:rFonts w:cstheme="minorHAnsi"/>
          <w:b/>
          <w:bCs/>
          <w:sz w:val="22"/>
          <w:szCs w:val="22"/>
        </w:rPr>
        <w:t>stavebního deníku</w:t>
      </w:r>
      <w:r w:rsidR="00486DA8">
        <w:rPr>
          <w:rFonts w:cstheme="minorHAnsi"/>
          <w:b/>
          <w:bCs/>
          <w:sz w:val="22"/>
          <w:szCs w:val="22"/>
        </w:rPr>
        <w:t xml:space="preserve">, </w:t>
      </w:r>
      <w:r w:rsidR="00486DA8" w:rsidRPr="00486DA8">
        <w:rPr>
          <w:rFonts w:cstheme="minorHAnsi"/>
          <w:sz w:val="22"/>
          <w:szCs w:val="22"/>
        </w:rPr>
        <w:t>v případě elektronické podoby</w:t>
      </w:r>
      <w:r w:rsidRPr="00B664D7">
        <w:rPr>
          <w:rFonts w:cstheme="minorHAnsi"/>
          <w:sz w:val="22"/>
          <w:szCs w:val="22"/>
        </w:rPr>
        <w:t xml:space="preserve"> zřídit přístupové údaje.</w:t>
      </w:r>
    </w:p>
    <w:p w14:paraId="3B5DF550" w14:textId="77777777" w:rsidR="007E6B4F" w:rsidRPr="00B664D7" w:rsidRDefault="007E6B4F" w:rsidP="007E6B4F">
      <w:pPr>
        <w:pStyle w:val="Bezmezer"/>
        <w:numPr>
          <w:ilvl w:val="0"/>
          <w:numId w:val="15"/>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Zkontrolovat doklad o </w:t>
      </w:r>
      <w:r w:rsidRPr="00B664D7">
        <w:rPr>
          <w:rFonts w:cstheme="minorHAnsi"/>
          <w:b/>
          <w:bCs/>
          <w:sz w:val="22"/>
          <w:szCs w:val="22"/>
        </w:rPr>
        <w:t>pojištění odpovědnosti zhotovitele</w:t>
      </w:r>
      <w:r w:rsidRPr="00B664D7">
        <w:rPr>
          <w:rFonts w:cstheme="minorHAnsi"/>
          <w:sz w:val="22"/>
          <w:szCs w:val="22"/>
        </w:rPr>
        <w:t> (limit ≥ 10 % ceny díla).</w:t>
      </w:r>
    </w:p>
    <w:p w14:paraId="1E98DCC6" w14:textId="77777777" w:rsidR="007E6B4F" w:rsidRPr="00B664D7" w:rsidRDefault="007E6B4F" w:rsidP="007E6B4F">
      <w:pPr>
        <w:pStyle w:val="Bezmezer"/>
        <w:numPr>
          <w:ilvl w:val="0"/>
          <w:numId w:val="15"/>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Předání staveniště: vymezit hranice, přístupové cesty, místo pro lešení, šatny, odběr médií, měřidla energie/vody (počáteční stavy v deníku).</w:t>
      </w:r>
    </w:p>
    <w:p w14:paraId="695A622E" w14:textId="77777777" w:rsidR="007E6B4F" w:rsidRPr="00B664D7" w:rsidRDefault="00486DA8" w:rsidP="007E6B4F">
      <w:pPr>
        <w:pStyle w:val="Bezmezer"/>
        <w:jc w:val="both"/>
        <w:rPr>
          <w:rFonts w:cstheme="minorHAnsi"/>
          <w:sz w:val="22"/>
          <w:szCs w:val="22"/>
        </w:rPr>
      </w:pPr>
      <w:r>
        <w:rPr>
          <w:rFonts w:cstheme="minorHAnsi"/>
          <w:sz w:val="22"/>
          <w:szCs w:val="22"/>
        </w:rPr>
        <w:pict w14:anchorId="5B43B4B2">
          <v:rect id="_x0000_i1026" style="width:470.3pt;height:.75pt" o:hralign="center" o:hrstd="t" o:hr="t" fillcolor="#a0a0a0" stroked="f"/>
        </w:pict>
      </w:r>
    </w:p>
    <w:p w14:paraId="4B757F23" w14:textId="0890290E" w:rsidR="007E6B4F" w:rsidRPr="00B664D7" w:rsidRDefault="007E6B4F" w:rsidP="007E6B4F">
      <w:pPr>
        <w:pStyle w:val="Bezmezer"/>
        <w:jc w:val="both"/>
        <w:rPr>
          <w:rFonts w:cstheme="minorHAnsi"/>
          <w:b/>
          <w:bCs/>
          <w:sz w:val="22"/>
          <w:szCs w:val="22"/>
        </w:rPr>
      </w:pPr>
      <w:proofErr w:type="gramStart"/>
      <w:r w:rsidRPr="00B664D7">
        <w:rPr>
          <w:rFonts w:cstheme="minorHAnsi"/>
          <w:b/>
          <w:bCs/>
          <w:sz w:val="22"/>
          <w:szCs w:val="22"/>
        </w:rPr>
        <w:t>1  Každodenní</w:t>
      </w:r>
      <w:proofErr w:type="gramEnd"/>
      <w:r w:rsidRPr="00B664D7">
        <w:rPr>
          <w:rFonts w:cstheme="minorHAnsi"/>
          <w:b/>
          <w:bCs/>
          <w:sz w:val="22"/>
          <w:szCs w:val="22"/>
        </w:rPr>
        <w:t> / týdenní kontrola (</w:t>
      </w:r>
      <w:r w:rsidR="00B94C66" w:rsidRPr="00B664D7">
        <w:rPr>
          <w:rFonts w:cstheme="minorHAnsi"/>
          <w:b/>
          <w:bCs/>
          <w:sz w:val="22"/>
          <w:szCs w:val="22"/>
        </w:rPr>
        <w:t xml:space="preserve">dle domluvy, minimálně 1x týdně </w:t>
      </w:r>
      <w:r w:rsidRPr="00B664D7">
        <w:rPr>
          <w:rFonts w:cstheme="minorHAnsi"/>
          <w:b/>
          <w:bCs/>
          <w:sz w:val="22"/>
          <w:szCs w:val="22"/>
        </w:rPr>
        <w:t>během realizace)</w:t>
      </w:r>
    </w:p>
    <w:p w14:paraId="759B484A" w14:textId="77777777" w:rsidR="007E6B4F" w:rsidRPr="00B664D7" w:rsidRDefault="007E6B4F" w:rsidP="007E6B4F">
      <w:pPr>
        <w:pStyle w:val="Bezmezer"/>
        <w:numPr>
          <w:ilvl w:val="0"/>
          <w:numId w:val="16"/>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Denní zaznamenání </w:t>
      </w:r>
      <w:r w:rsidRPr="00B664D7">
        <w:rPr>
          <w:rFonts w:cstheme="minorHAnsi"/>
          <w:b/>
          <w:bCs/>
          <w:sz w:val="22"/>
          <w:szCs w:val="22"/>
        </w:rPr>
        <w:t>počtu pracovníků</w:t>
      </w:r>
      <w:r w:rsidRPr="00B664D7">
        <w:rPr>
          <w:rFonts w:cstheme="minorHAnsi"/>
          <w:sz w:val="22"/>
          <w:szCs w:val="22"/>
        </w:rPr>
        <w:t>, prováděné práce, klimatické podmínky.</w:t>
      </w:r>
    </w:p>
    <w:p w14:paraId="61313245" w14:textId="77777777" w:rsidR="007E6B4F" w:rsidRPr="00B664D7" w:rsidRDefault="007E6B4F" w:rsidP="007E6B4F">
      <w:pPr>
        <w:pStyle w:val="Bezmezer"/>
        <w:numPr>
          <w:ilvl w:val="0"/>
          <w:numId w:val="16"/>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Ověřit </w:t>
      </w:r>
      <w:r w:rsidRPr="00B664D7">
        <w:rPr>
          <w:rFonts w:cstheme="minorHAnsi"/>
          <w:b/>
          <w:bCs/>
          <w:sz w:val="22"/>
          <w:szCs w:val="22"/>
        </w:rPr>
        <w:t>dodržování BOZP</w:t>
      </w:r>
      <w:r w:rsidRPr="00B664D7">
        <w:rPr>
          <w:rFonts w:cstheme="minorHAnsi"/>
          <w:sz w:val="22"/>
          <w:szCs w:val="22"/>
        </w:rPr>
        <w:t> a čistotu staveniště.</w:t>
      </w:r>
    </w:p>
    <w:p w14:paraId="376276C8" w14:textId="77777777" w:rsidR="007E6B4F" w:rsidRPr="00B664D7" w:rsidRDefault="007E6B4F" w:rsidP="007E6B4F">
      <w:pPr>
        <w:pStyle w:val="Bezmezer"/>
        <w:numPr>
          <w:ilvl w:val="0"/>
          <w:numId w:val="16"/>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Kontrolovat </w:t>
      </w:r>
      <w:r w:rsidRPr="00B664D7">
        <w:rPr>
          <w:rFonts w:cstheme="minorHAnsi"/>
          <w:b/>
          <w:bCs/>
          <w:sz w:val="22"/>
          <w:szCs w:val="22"/>
        </w:rPr>
        <w:t>kvalitu vstupního materiálu</w:t>
      </w:r>
      <w:r w:rsidRPr="00B664D7">
        <w:rPr>
          <w:rFonts w:cstheme="minorHAnsi"/>
          <w:sz w:val="22"/>
          <w:szCs w:val="22"/>
        </w:rPr>
        <w:t> (štítky, certifikáty, skladování).</w:t>
      </w:r>
    </w:p>
    <w:p w14:paraId="577397D8" w14:textId="77777777" w:rsidR="007E6B4F" w:rsidRPr="00B664D7" w:rsidRDefault="007E6B4F" w:rsidP="007E6B4F">
      <w:pPr>
        <w:pStyle w:val="Bezmezer"/>
        <w:numPr>
          <w:ilvl w:val="0"/>
          <w:numId w:val="16"/>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Před každým </w:t>
      </w:r>
      <w:r w:rsidRPr="00B664D7">
        <w:rPr>
          <w:rFonts w:cstheme="minorHAnsi"/>
          <w:b/>
          <w:bCs/>
          <w:sz w:val="22"/>
          <w:szCs w:val="22"/>
        </w:rPr>
        <w:t>zakrytím konstrukce</w:t>
      </w:r>
      <w:r w:rsidRPr="00B664D7">
        <w:rPr>
          <w:rFonts w:cstheme="minorHAnsi"/>
          <w:sz w:val="22"/>
          <w:szCs w:val="22"/>
        </w:rPr>
        <w:t> provést vizuální kontrolu + fotodokumentaci, zapsat do deníku a nechat podepsat zhotovitelem.</w:t>
      </w:r>
    </w:p>
    <w:p w14:paraId="0895145C" w14:textId="77777777" w:rsidR="007E6B4F" w:rsidRPr="00B664D7" w:rsidRDefault="007E6B4F" w:rsidP="007E6B4F">
      <w:pPr>
        <w:pStyle w:val="Bezmezer"/>
        <w:numPr>
          <w:ilvl w:val="0"/>
          <w:numId w:val="16"/>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xml:space="preserve"> Prověřovat soulad skutečného provedení s projektem </w:t>
      </w:r>
    </w:p>
    <w:p w14:paraId="5A3ACD8F" w14:textId="77777777" w:rsidR="007E6B4F" w:rsidRPr="00B664D7" w:rsidRDefault="00486DA8" w:rsidP="007E6B4F">
      <w:pPr>
        <w:pStyle w:val="Bezmezer"/>
        <w:jc w:val="both"/>
        <w:rPr>
          <w:rFonts w:cstheme="minorHAnsi"/>
          <w:sz w:val="22"/>
          <w:szCs w:val="22"/>
        </w:rPr>
      </w:pPr>
      <w:r>
        <w:rPr>
          <w:rFonts w:cstheme="minorHAnsi"/>
          <w:sz w:val="22"/>
          <w:szCs w:val="22"/>
        </w:rPr>
        <w:pict w14:anchorId="4F77F25F">
          <v:rect id="_x0000_i1027" style="width:470.3pt;height:.75pt" o:hralign="center" o:hrstd="t" o:hr="t" fillcolor="#a0a0a0" stroked="f"/>
        </w:pict>
      </w:r>
    </w:p>
    <w:p w14:paraId="1CECD35F" w14:textId="77777777" w:rsidR="007E6B4F" w:rsidRPr="00B664D7" w:rsidRDefault="007E6B4F" w:rsidP="007E6B4F">
      <w:pPr>
        <w:pStyle w:val="Bezmezer"/>
        <w:jc w:val="both"/>
        <w:rPr>
          <w:rFonts w:cstheme="minorHAnsi"/>
          <w:b/>
          <w:bCs/>
          <w:sz w:val="22"/>
          <w:szCs w:val="22"/>
        </w:rPr>
      </w:pPr>
      <w:proofErr w:type="gramStart"/>
      <w:r w:rsidRPr="00B664D7">
        <w:rPr>
          <w:rFonts w:cstheme="minorHAnsi"/>
          <w:b/>
          <w:bCs/>
          <w:sz w:val="22"/>
          <w:szCs w:val="22"/>
        </w:rPr>
        <w:t>2  Měsíční</w:t>
      </w:r>
      <w:proofErr w:type="gramEnd"/>
      <w:r w:rsidRPr="00B664D7">
        <w:rPr>
          <w:rFonts w:cstheme="minorHAnsi"/>
          <w:b/>
          <w:bCs/>
          <w:sz w:val="22"/>
          <w:szCs w:val="22"/>
        </w:rPr>
        <w:t xml:space="preserve"> a milníkové úkony</w:t>
      </w:r>
    </w:p>
    <w:p w14:paraId="4475B6FB" w14:textId="77777777" w:rsidR="007E6B4F" w:rsidRPr="00B664D7" w:rsidRDefault="007E6B4F" w:rsidP="007E6B4F">
      <w:pPr>
        <w:pStyle w:val="Bezmezer"/>
        <w:numPr>
          <w:ilvl w:val="0"/>
          <w:numId w:val="17"/>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xml:space="preserve"> Svolávat a účastnit se na </w:t>
      </w:r>
      <w:r w:rsidRPr="00B664D7">
        <w:rPr>
          <w:rFonts w:cstheme="minorHAnsi"/>
          <w:b/>
          <w:bCs/>
          <w:sz w:val="22"/>
          <w:szCs w:val="22"/>
        </w:rPr>
        <w:t xml:space="preserve">kontrolních dnech </w:t>
      </w:r>
      <w:r w:rsidRPr="00B664D7">
        <w:rPr>
          <w:rFonts w:cstheme="minorHAnsi"/>
          <w:sz w:val="22"/>
          <w:szCs w:val="22"/>
        </w:rPr>
        <w:t>– vyhotovit zápis a akční seznam úkolů.</w:t>
      </w:r>
    </w:p>
    <w:p w14:paraId="72F9A25B" w14:textId="77777777" w:rsidR="007E6B4F" w:rsidRPr="00B664D7" w:rsidRDefault="007E6B4F" w:rsidP="007E6B4F">
      <w:pPr>
        <w:pStyle w:val="Bezmezer"/>
        <w:numPr>
          <w:ilvl w:val="0"/>
          <w:numId w:val="17"/>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Před potvrzením </w:t>
      </w:r>
      <w:r w:rsidRPr="00B664D7">
        <w:rPr>
          <w:rFonts w:cstheme="minorHAnsi"/>
          <w:b/>
          <w:bCs/>
          <w:sz w:val="22"/>
          <w:szCs w:val="22"/>
        </w:rPr>
        <w:t>měsíční faktury</w:t>
      </w:r>
      <w:r w:rsidRPr="00B664D7">
        <w:rPr>
          <w:rFonts w:cstheme="minorHAnsi"/>
          <w:sz w:val="22"/>
          <w:szCs w:val="22"/>
        </w:rPr>
        <w:t>:</w:t>
      </w:r>
    </w:p>
    <w:p w14:paraId="6DD681D4" w14:textId="77777777" w:rsidR="007E6B4F" w:rsidRPr="00B664D7" w:rsidRDefault="007E6B4F" w:rsidP="007E6B4F">
      <w:pPr>
        <w:pStyle w:val="Bezmezer"/>
        <w:numPr>
          <w:ilvl w:val="1"/>
          <w:numId w:val="17"/>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Zkontrolovat soupis provedených prací (výkaz</w:t>
      </w:r>
      <w:r w:rsidRPr="00B664D7">
        <w:rPr>
          <w:rFonts w:cstheme="minorHAnsi"/>
          <w:sz w:val="22"/>
          <w:szCs w:val="22"/>
        </w:rPr>
        <w:noBreakHyphen/>
        <w:t>výměr).</w:t>
      </w:r>
    </w:p>
    <w:p w14:paraId="593F9D1F" w14:textId="77777777" w:rsidR="007E6B4F" w:rsidRPr="00B664D7" w:rsidRDefault="007E6B4F" w:rsidP="007E6B4F">
      <w:pPr>
        <w:pStyle w:val="Bezmezer"/>
        <w:numPr>
          <w:ilvl w:val="1"/>
          <w:numId w:val="17"/>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Prověřit fotodokumentaci a fyzický stav na místě.</w:t>
      </w:r>
    </w:p>
    <w:p w14:paraId="787B98E2" w14:textId="77777777" w:rsidR="007E6B4F" w:rsidRPr="00B664D7" w:rsidRDefault="007E6B4F" w:rsidP="007E6B4F">
      <w:pPr>
        <w:pStyle w:val="Bezmezer"/>
        <w:numPr>
          <w:ilvl w:val="1"/>
          <w:numId w:val="17"/>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Ověřit, že fakturované množství ≤ skutečně provedené množství.</w:t>
      </w:r>
    </w:p>
    <w:p w14:paraId="38A50226" w14:textId="77777777" w:rsidR="007E6B4F" w:rsidRPr="00B664D7" w:rsidRDefault="007E6B4F" w:rsidP="007E6B4F">
      <w:pPr>
        <w:pStyle w:val="Bezmezer"/>
        <w:numPr>
          <w:ilvl w:val="0"/>
          <w:numId w:val="17"/>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Harmonogram: porovnat skutečný postup s plánem; vyžádat nápravná opatření, pokud skluz &gt; 7 dní.</w:t>
      </w:r>
    </w:p>
    <w:p w14:paraId="2D5042F3" w14:textId="77777777" w:rsidR="007E6B4F" w:rsidRPr="00B664D7" w:rsidRDefault="007E6B4F" w:rsidP="007E6B4F">
      <w:pPr>
        <w:pStyle w:val="Bezmezer"/>
        <w:numPr>
          <w:ilvl w:val="0"/>
          <w:numId w:val="17"/>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Vyhodnotit případné </w:t>
      </w:r>
      <w:r w:rsidRPr="00B664D7">
        <w:rPr>
          <w:rFonts w:cstheme="minorHAnsi"/>
          <w:b/>
          <w:bCs/>
          <w:sz w:val="22"/>
          <w:szCs w:val="22"/>
        </w:rPr>
        <w:t>více</w:t>
      </w:r>
      <w:r w:rsidRPr="00B664D7">
        <w:rPr>
          <w:rFonts w:cstheme="minorHAnsi"/>
          <w:b/>
          <w:bCs/>
          <w:sz w:val="22"/>
          <w:szCs w:val="22"/>
        </w:rPr>
        <w:noBreakHyphen/>
        <w:t>/méněpráce</w:t>
      </w:r>
      <w:r w:rsidRPr="00B664D7">
        <w:rPr>
          <w:rFonts w:cstheme="minorHAnsi"/>
          <w:sz w:val="22"/>
          <w:szCs w:val="22"/>
        </w:rPr>
        <w:t>:</w:t>
      </w:r>
    </w:p>
    <w:p w14:paraId="7B252144" w14:textId="77777777" w:rsidR="007E6B4F" w:rsidRPr="00B664D7" w:rsidRDefault="007E6B4F" w:rsidP="007E6B4F">
      <w:pPr>
        <w:pStyle w:val="Bezmezer"/>
        <w:numPr>
          <w:ilvl w:val="1"/>
          <w:numId w:val="17"/>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Písemný návrh zhotovitele s cenou a dopadem na termín.</w:t>
      </w:r>
    </w:p>
    <w:p w14:paraId="5A7A285C" w14:textId="77777777" w:rsidR="007E6B4F" w:rsidRPr="00B664D7" w:rsidRDefault="007E6B4F" w:rsidP="007E6B4F">
      <w:pPr>
        <w:pStyle w:val="Bezmezer"/>
        <w:numPr>
          <w:ilvl w:val="1"/>
          <w:numId w:val="17"/>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Souhlas objednatele před zahájením.</w:t>
      </w:r>
    </w:p>
    <w:p w14:paraId="1B6B389A" w14:textId="77777777" w:rsidR="007E6B4F" w:rsidRPr="00B664D7" w:rsidRDefault="007E6B4F" w:rsidP="007E6B4F">
      <w:pPr>
        <w:pStyle w:val="Bezmezer"/>
        <w:numPr>
          <w:ilvl w:val="1"/>
          <w:numId w:val="17"/>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Hlídání limitu 10 % ceny díla.</w:t>
      </w:r>
    </w:p>
    <w:p w14:paraId="7B6723FD" w14:textId="77777777" w:rsidR="007E6B4F" w:rsidRPr="00B664D7" w:rsidRDefault="00486DA8" w:rsidP="007E6B4F">
      <w:pPr>
        <w:pStyle w:val="Bezmezer"/>
        <w:jc w:val="both"/>
        <w:rPr>
          <w:rFonts w:cstheme="minorHAnsi"/>
          <w:sz w:val="22"/>
          <w:szCs w:val="22"/>
        </w:rPr>
      </w:pPr>
      <w:r>
        <w:rPr>
          <w:rFonts w:cstheme="minorHAnsi"/>
          <w:sz w:val="22"/>
          <w:szCs w:val="22"/>
        </w:rPr>
        <w:pict w14:anchorId="4799FAF5">
          <v:rect id="_x0000_i1028" style="width:470.3pt;height:.75pt" o:hralign="center" o:hrstd="t" o:hr="t" fillcolor="#a0a0a0" stroked="f"/>
        </w:pict>
      </w:r>
    </w:p>
    <w:p w14:paraId="3EDC9C05" w14:textId="77777777" w:rsidR="007E6B4F" w:rsidRPr="00B664D7" w:rsidRDefault="007E6B4F" w:rsidP="007E6B4F">
      <w:pPr>
        <w:pStyle w:val="Bezmezer"/>
        <w:jc w:val="both"/>
        <w:rPr>
          <w:rFonts w:cstheme="minorHAnsi"/>
          <w:b/>
          <w:bCs/>
          <w:sz w:val="22"/>
          <w:szCs w:val="22"/>
        </w:rPr>
      </w:pPr>
      <w:proofErr w:type="gramStart"/>
      <w:r w:rsidRPr="00B664D7">
        <w:rPr>
          <w:rFonts w:cstheme="minorHAnsi"/>
          <w:b/>
          <w:bCs/>
          <w:sz w:val="22"/>
          <w:szCs w:val="22"/>
        </w:rPr>
        <w:t>3  Kontrola</w:t>
      </w:r>
      <w:proofErr w:type="gramEnd"/>
      <w:r w:rsidRPr="00B664D7">
        <w:rPr>
          <w:rFonts w:cstheme="minorHAnsi"/>
          <w:b/>
          <w:bCs/>
          <w:sz w:val="22"/>
          <w:szCs w:val="22"/>
        </w:rPr>
        <w:t xml:space="preserve"> před převzetím jednotlivých etap</w:t>
      </w:r>
    </w:p>
    <w:p w14:paraId="305A3014" w14:textId="77777777" w:rsidR="007E6B4F" w:rsidRPr="00B664D7" w:rsidRDefault="007E6B4F" w:rsidP="007E6B4F">
      <w:pPr>
        <w:pStyle w:val="Bezmezer"/>
        <w:numPr>
          <w:ilvl w:val="0"/>
          <w:numId w:val="18"/>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Etapa je dokončena </w:t>
      </w:r>
      <w:r w:rsidRPr="00B664D7">
        <w:rPr>
          <w:rFonts w:cstheme="minorHAnsi"/>
          <w:b/>
          <w:bCs/>
          <w:sz w:val="22"/>
          <w:szCs w:val="22"/>
        </w:rPr>
        <w:t>bez vad bránících užívání</w:t>
      </w:r>
      <w:r w:rsidRPr="00B664D7">
        <w:rPr>
          <w:rFonts w:cstheme="minorHAnsi"/>
          <w:sz w:val="22"/>
          <w:szCs w:val="22"/>
        </w:rPr>
        <w:t xml:space="preserve">; </w:t>
      </w:r>
    </w:p>
    <w:p w14:paraId="0EF334F4" w14:textId="77777777" w:rsidR="007E6B4F" w:rsidRPr="00B664D7" w:rsidRDefault="007E6B4F" w:rsidP="007E6B4F">
      <w:pPr>
        <w:pStyle w:val="Bezmezer"/>
        <w:numPr>
          <w:ilvl w:val="0"/>
          <w:numId w:val="18"/>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Souhlasný zápis TDS + zhotovitel ve stavebním deníku.</w:t>
      </w:r>
    </w:p>
    <w:p w14:paraId="23432545" w14:textId="77777777" w:rsidR="007E6B4F" w:rsidRPr="00B664D7" w:rsidRDefault="007E6B4F" w:rsidP="007E6B4F">
      <w:pPr>
        <w:pStyle w:val="Bezmezer"/>
        <w:numPr>
          <w:ilvl w:val="0"/>
          <w:numId w:val="18"/>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Doklady k etapě: laboratorní zkoušky, protokoly o zátěžových testech, prohlášení o shodě, atesty.</w:t>
      </w:r>
    </w:p>
    <w:p w14:paraId="61F99D7C" w14:textId="77777777" w:rsidR="007E6B4F" w:rsidRPr="00B664D7" w:rsidRDefault="00486DA8" w:rsidP="007E6B4F">
      <w:pPr>
        <w:pStyle w:val="Bezmezer"/>
        <w:jc w:val="both"/>
        <w:rPr>
          <w:rFonts w:cstheme="minorHAnsi"/>
          <w:sz w:val="22"/>
          <w:szCs w:val="22"/>
        </w:rPr>
      </w:pPr>
      <w:r>
        <w:rPr>
          <w:rFonts w:cstheme="minorHAnsi"/>
          <w:sz w:val="22"/>
          <w:szCs w:val="22"/>
        </w:rPr>
        <w:pict w14:anchorId="793D57AD">
          <v:rect id="_x0000_i1029" style="width:470.3pt;height:.75pt" o:hralign="center" o:hrstd="t" o:hr="t" fillcolor="#a0a0a0" stroked="f"/>
        </w:pict>
      </w:r>
    </w:p>
    <w:p w14:paraId="401B7A95" w14:textId="77777777" w:rsidR="007E6B4F" w:rsidRPr="00B664D7" w:rsidRDefault="007E6B4F" w:rsidP="007E6B4F">
      <w:pPr>
        <w:pStyle w:val="Bezmezer"/>
        <w:jc w:val="both"/>
        <w:rPr>
          <w:rFonts w:cstheme="minorHAnsi"/>
          <w:b/>
          <w:bCs/>
          <w:sz w:val="22"/>
          <w:szCs w:val="22"/>
        </w:rPr>
      </w:pPr>
      <w:proofErr w:type="gramStart"/>
      <w:r w:rsidRPr="00B664D7">
        <w:rPr>
          <w:rFonts w:cstheme="minorHAnsi"/>
          <w:b/>
          <w:bCs/>
          <w:sz w:val="22"/>
          <w:szCs w:val="22"/>
        </w:rPr>
        <w:t>4  Předání</w:t>
      </w:r>
      <w:proofErr w:type="gramEnd"/>
      <w:r w:rsidRPr="00B664D7">
        <w:rPr>
          <w:rFonts w:cstheme="minorHAnsi"/>
          <w:b/>
          <w:bCs/>
          <w:sz w:val="22"/>
          <w:szCs w:val="22"/>
        </w:rPr>
        <w:t xml:space="preserve"> a převzetí celého díla</w:t>
      </w:r>
    </w:p>
    <w:p w14:paraId="793A8C7A" w14:textId="77777777" w:rsidR="007E6B4F" w:rsidRPr="00B664D7" w:rsidRDefault="007E6B4F" w:rsidP="007E6B4F">
      <w:pPr>
        <w:pStyle w:val="Bezmezer"/>
        <w:numPr>
          <w:ilvl w:val="0"/>
          <w:numId w:val="19"/>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Zhotovitel oznámil dokončení min. 3 dny předem (ověřeno).</w:t>
      </w:r>
    </w:p>
    <w:p w14:paraId="562C292B" w14:textId="77777777" w:rsidR="007E6B4F" w:rsidRPr="00B664D7" w:rsidRDefault="007E6B4F" w:rsidP="007E6B4F">
      <w:pPr>
        <w:pStyle w:val="Bezmezer"/>
        <w:numPr>
          <w:ilvl w:val="0"/>
          <w:numId w:val="19"/>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Provedena </w:t>
      </w:r>
      <w:r w:rsidRPr="00B664D7">
        <w:rPr>
          <w:rFonts w:cstheme="minorHAnsi"/>
          <w:b/>
          <w:bCs/>
          <w:sz w:val="22"/>
          <w:szCs w:val="22"/>
        </w:rPr>
        <w:t>detailní prohlídka</w:t>
      </w:r>
      <w:r w:rsidRPr="00B664D7">
        <w:rPr>
          <w:rFonts w:cstheme="minorHAnsi"/>
          <w:sz w:val="22"/>
          <w:szCs w:val="22"/>
        </w:rPr>
        <w:t> všech konstrukcí</w:t>
      </w:r>
    </w:p>
    <w:p w14:paraId="77343268" w14:textId="77777777" w:rsidR="007E6B4F" w:rsidRPr="00B664D7" w:rsidRDefault="007E6B4F" w:rsidP="007E6B4F">
      <w:pPr>
        <w:pStyle w:val="Bezmezer"/>
        <w:numPr>
          <w:ilvl w:val="0"/>
          <w:numId w:val="19"/>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Sepsán </w:t>
      </w:r>
      <w:r w:rsidRPr="00B664D7">
        <w:rPr>
          <w:rFonts w:cstheme="minorHAnsi"/>
          <w:b/>
          <w:bCs/>
          <w:sz w:val="22"/>
          <w:szCs w:val="22"/>
        </w:rPr>
        <w:t>předávací protokol</w:t>
      </w:r>
      <w:r w:rsidRPr="00B664D7">
        <w:rPr>
          <w:rFonts w:cstheme="minorHAnsi"/>
          <w:sz w:val="22"/>
          <w:szCs w:val="22"/>
        </w:rPr>
        <w:t> se soupisem vad / nedodělků a termíny jejich odstranění.</w:t>
      </w:r>
    </w:p>
    <w:p w14:paraId="287EAD2E" w14:textId="77777777" w:rsidR="007E6B4F" w:rsidRPr="00B664D7" w:rsidRDefault="007E6B4F" w:rsidP="007E6B4F">
      <w:pPr>
        <w:pStyle w:val="Bezmezer"/>
        <w:numPr>
          <w:ilvl w:val="0"/>
          <w:numId w:val="19"/>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Převzata kompletní </w:t>
      </w:r>
      <w:r w:rsidRPr="00B664D7">
        <w:rPr>
          <w:rFonts w:cstheme="minorHAnsi"/>
          <w:b/>
          <w:bCs/>
          <w:sz w:val="22"/>
          <w:szCs w:val="22"/>
        </w:rPr>
        <w:t>dokumentace skutečného provedení</w:t>
      </w:r>
      <w:r w:rsidRPr="00B664D7">
        <w:rPr>
          <w:rFonts w:cstheme="minorHAnsi"/>
          <w:sz w:val="22"/>
          <w:szCs w:val="22"/>
        </w:rPr>
        <w:t> (výkresy, revizní zprávy, fotodokumentace).</w:t>
      </w:r>
    </w:p>
    <w:p w14:paraId="1EC678AF" w14:textId="77777777" w:rsidR="007E6B4F" w:rsidRPr="00B664D7" w:rsidRDefault="007E6B4F" w:rsidP="007E6B4F">
      <w:pPr>
        <w:pStyle w:val="Bezmezer"/>
        <w:numPr>
          <w:ilvl w:val="0"/>
          <w:numId w:val="19"/>
        </w:numP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Převzaty </w:t>
      </w:r>
      <w:r w:rsidRPr="00B664D7">
        <w:rPr>
          <w:rFonts w:cstheme="minorHAnsi"/>
          <w:b/>
          <w:bCs/>
          <w:sz w:val="22"/>
          <w:szCs w:val="22"/>
        </w:rPr>
        <w:t>záruční listy a certifikáty</w:t>
      </w:r>
      <w:r w:rsidRPr="00B664D7">
        <w:rPr>
          <w:rFonts w:cstheme="minorHAnsi"/>
          <w:sz w:val="22"/>
          <w:szCs w:val="22"/>
        </w:rPr>
        <w:t> </w:t>
      </w:r>
    </w:p>
    <w:p w14:paraId="3F10832D" w14:textId="77777777" w:rsidR="007E6B4F" w:rsidRPr="00B664D7" w:rsidRDefault="00486DA8" w:rsidP="007E6B4F">
      <w:pPr>
        <w:pStyle w:val="Bezmezer"/>
        <w:jc w:val="both"/>
        <w:rPr>
          <w:rFonts w:cstheme="minorHAnsi"/>
          <w:sz w:val="22"/>
          <w:szCs w:val="22"/>
        </w:rPr>
      </w:pPr>
      <w:r>
        <w:rPr>
          <w:rFonts w:cstheme="minorHAnsi"/>
          <w:sz w:val="22"/>
          <w:szCs w:val="22"/>
        </w:rPr>
        <w:pict w14:anchorId="41597D69">
          <v:rect id="_x0000_i1030" style="width:470.3pt;height:.75pt" o:hralign="center" o:hrstd="t" o:hr="t" fillcolor="#a0a0a0" stroked="f"/>
        </w:pict>
      </w:r>
    </w:p>
    <w:p w14:paraId="778538A0" w14:textId="77777777" w:rsidR="007E6B4F" w:rsidRPr="00B664D7" w:rsidRDefault="007E6B4F" w:rsidP="007E6B4F">
      <w:pPr>
        <w:pStyle w:val="Bezmezer"/>
        <w:jc w:val="both"/>
        <w:rPr>
          <w:rFonts w:cstheme="minorHAnsi"/>
          <w:b/>
          <w:bCs/>
          <w:sz w:val="22"/>
          <w:szCs w:val="22"/>
        </w:rPr>
      </w:pPr>
      <w:proofErr w:type="gramStart"/>
      <w:r w:rsidRPr="00B664D7">
        <w:rPr>
          <w:rFonts w:cstheme="minorHAnsi"/>
          <w:b/>
          <w:bCs/>
          <w:sz w:val="22"/>
          <w:szCs w:val="22"/>
        </w:rPr>
        <w:t>5  Záruka</w:t>
      </w:r>
      <w:proofErr w:type="gramEnd"/>
      <w:r w:rsidRPr="00B664D7">
        <w:rPr>
          <w:rFonts w:cstheme="minorHAnsi"/>
          <w:b/>
          <w:bCs/>
          <w:sz w:val="22"/>
          <w:szCs w:val="22"/>
        </w:rPr>
        <w:t xml:space="preserve"> a provoz (post</w:t>
      </w:r>
      <w:r w:rsidRPr="00B664D7">
        <w:rPr>
          <w:rFonts w:cstheme="minorHAnsi"/>
          <w:b/>
          <w:bCs/>
          <w:sz w:val="22"/>
          <w:szCs w:val="22"/>
        </w:rPr>
        <w:noBreakHyphen/>
      </w:r>
      <w:proofErr w:type="spellStart"/>
      <w:r w:rsidRPr="00B664D7">
        <w:rPr>
          <w:rFonts w:cstheme="minorHAnsi"/>
          <w:b/>
          <w:bCs/>
          <w:sz w:val="22"/>
          <w:szCs w:val="22"/>
        </w:rPr>
        <w:t>handover</w:t>
      </w:r>
      <w:proofErr w:type="spellEnd"/>
      <w:r w:rsidRPr="00B664D7">
        <w:rPr>
          <w:rFonts w:cstheme="minorHAnsi"/>
          <w:b/>
          <w:bCs/>
          <w:sz w:val="22"/>
          <w:szCs w:val="22"/>
        </w:rPr>
        <w:t>)</w:t>
      </w:r>
    </w:p>
    <w:p w14:paraId="4CDA45D0" w14:textId="77777777" w:rsidR="007E6B4F" w:rsidRPr="00B664D7" w:rsidRDefault="007E6B4F" w:rsidP="007E6B4F">
      <w:pPr>
        <w:pStyle w:val="Bezmezer"/>
        <w:jc w:val="both"/>
        <w:rPr>
          <w:rFonts w:cstheme="minorHAnsi"/>
          <w:sz w:val="22"/>
          <w:szCs w:val="22"/>
        </w:rPr>
      </w:pPr>
      <w:r w:rsidRPr="00B664D7">
        <w:rPr>
          <w:rFonts w:ascii="Segoe UI Symbol" w:hAnsi="Segoe UI Symbol" w:cs="Segoe UI Symbol"/>
          <w:sz w:val="22"/>
          <w:szCs w:val="22"/>
        </w:rPr>
        <w:t>☐</w:t>
      </w:r>
      <w:r w:rsidRPr="00B664D7">
        <w:rPr>
          <w:rFonts w:cstheme="minorHAnsi"/>
          <w:sz w:val="22"/>
          <w:szCs w:val="22"/>
        </w:rPr>
        <w:t> K předání a převzetí stavby nastavit </w:t>
      </w:r>
      <w:r w:rsidRPr="00B664D7">
        <w:rPr>
          <w:rFonts w:cstheme="minorHAnsi"/>
          <w:b/>
          <w:bCs/>
          <w:sz w:val="22"/>
          <w:szCs w:val="22"/>
        </w:rPr>
        <w:t>digitální kalendář</w:t>
      </w:r>
      <w:r w:rsidRPr="00B664D7">
        <w:rPr>
          <w:rFonts w:cstheme="minorHAnsi"/>
          <w:sz w:val="22"/>
          <w:szCs w:val="22"/>
        </w:rPr>
        <w:t> pro záruční prohlídky (6 m, 12 m, 24 m, 60 m).</w:t>
      </w:r>
    </w:p>
    <w:sectPr w:rsidR="007E6B4F" w:rsidRPr="00B664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1843"/>
    <w:multiLevelType w:val="multilevel"/>
    <w:tmpl w:val="E6120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E7216"/>
    <w:multiLevelType w:val="hybridMultilevel"/>
    <w:tmpl w:val="A3EE90B4"/>
    <w:lvl w:ilvl="0" w:tplc="ED6024E6">
      <w:start w:val="1"/>
      <w:numFmt w:val="lowerLetter"/>
      <w:lvlText w:val="%1)"/>
      <w:lvlJc w:val="left"/>
      <w:pPr>
        <w:ind w:left="786" w:hanging="360"/>
      </w:pPr>
      <w:rPr>
        <w:rFonts w:asciiTheme="minorHAnsi" w:eastAsiaTheme="minorHAnsi" w:hAnsiTheme="minorHAnsi" w:cstheme="minorHAnsi"/>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2F628E2"/>
    <w:multiLevelType w:val="hybridMultilevel"/>
    <w:tmpl w:val="311A2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D25AF7"/>
    <w:multiLevelType w:val="hybridMultilevel"/>
    <w:tmpl w:val="44827A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B859C7"/>
    <w:multiLevelType w:val="hybridMultilevel"/>
    <w:tmpl w:val="FFF2A8F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F65FDE"/>
    <w:multiLevelType w:val="multilevel"/>
    <w:tmpl w:val="07384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C760A"/>
    <w:multiLevelType w:val="hybridMultilevel"/>
    <w:tmpl w:val="63A400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74453"/>
    <w:multiLevelType w:val="multilevel"/>
    <w:tmpl w:val="B72CB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37376"/>
    <w:multiLevelType w:val="hybridMultilevel"/>
    <w:tmpl w:val="3F44A3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EF7C9B"/>
    <w:multiLevelType w:val="hybridMultilevel"/>
    <w:tmpl w:val="8286B7A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464ABF"/>
    <w:multiLevelType w:val="hybridMultilevel"/>
    <w:tmpl w:val="F28ED5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C03D4B"/>
    <w:multiLevelType w:val="hybridMultilevel"/>
    <w:tmpl w:val="D8722C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4139B2"/>
    <w:multiLevelType w:val="hybridMultilevel"/>
    <w:tmpl w:val="DD1407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3C2036"/>
    <w:multiLevelType w:val="multilevel"/>
    <w:tmpl w:val="F9E20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687842"/>
    <w:multiLevelType w:val="hybridMultilevel"/>
    <w:tmpl w:val="97C01DF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4D2BD5"/>
    <w:multiLevelType w:val="multilevel"/>
    <w:tmpl w:val="84D8B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2458DC"/>
    <w:multiLevelType w:val="hybridMultilevel"/>
    <w:tmpl w:val="DBD28C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2B3013"/>
    <w:multiLevelType w:val="hybridMultilevel"/>
    <w:tmpl w:val="B39A88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ED5C48"/>
    <w:multiLevelType w:val="hybridMultilevel"/>
    <w:tmpl w:val="28801E5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305A6C"/>
    <w:multiLevelType w:val="hybridMultilevel"/>
    <w:tmpl w:val="7A80E8EC"/>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06375E"/>
    <w:multiLevelType w:val="hybridMultilevel"/>
    <w:tmpl w:val="C6182F96"/>
    <w:lvl w:ilvl="0" w:tplc="DDCEB64E">
      <w:start w:val="1"/>
      <w:numFmt w:val="decimal"/>
      <w:lvlText w:val="%1."/>
      <w:lvlJc w:val="left"/>
      <w:pPr>
        <w:tabs>
          <w:tab w:val="num" w:pos="360"/>
        </w:tabs>
        <w:ind w:left="360" w:hanging="360"/>
      </w:pPr>
      <w:rPr>
        <w:rFonts w:hint="default"/>
        <w:b/>
        <w:b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76D3478C"/>
    <w:multiLevelType w:val="hybridMultilevel"/>
    <w:tmpl w:val="311A29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B534C6"/>
    <w:multiLevelType w:val="hybridMultilevel"/>
    <w:tmpl w:val="D82CCE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48005983">
    <w:abstractNumId w:val="18"/>
  </w:num>
  <w:num w:numId="2" w16cid:durableId="1099787853">
    <w:abstractNumId w:val="14"/>
  </w:num>
  <w:num w:numId="3" w16cid:durableId="2097556929">
    <w:abstractNumId w:val="10"/>
  </w:num>
  <w:num w:numId="4" w16cid:durableId="1779181178">
    <w:abstractNumId w:val="9"/>
  </w:num>
  <w:num w:numId="5" w16cid:durableId="1776440471">
    <w:abstractNumId w:val="22"/>
  </w:num>
  <w:num w:numId="6" w16cid:durableId="1566644161">
    <w:abstractNumId w:val="11"/>
  </w:num>
  <w:num w:numId="7" w16cid:durableId="1966308786">
    <w:abstractNumId w:val="12"/>
  </w:num>
  <w:num w:numId="8" w16cid:durableId="339089826">
    <w:abstractNumId w:val="3"/>
  </w:num>
  <w:num w:numId="9" w16cid:durableId="617640099">
    <w:abstractNumId w:val="16"/>
  </w:num>
  <w:num w:numId="10" w16cid:durableId="528952450">
    <w:abstractNumId w:val="6"/>
  </w:num>
  <w:num w:numId="11" w16cid:durableId="1263956611">
    <w:abstractNumId w:val="17"/>
  </w:num>
  <w:num w:numId="12" w16cid:durableId="964316424">
    <w:abstractNumId w:val="4"/>
  </w:num>
  <w:num w:numId="13" w16cid:durableId="2020890223">
    <w:abstractNumId w:val="21"/>
  </w:num>
  <w:num w:numId="14" w16cid:durableId="764422433">
    <w:abstractNumId w:val="8"/>
  </w:num>
  <w:num w:numId="15" w16cid:durableId="1676959239">
    <w:abstractNumId w:val="0"/>
  </w:num>
  <w:num w:numId="16" w16cid:durableId="2002612680">
    <w:abstractNumId w:val="15"/>
  </w:num>
  <w:num w:numId="17" w16cid:durableId="1153333485">
    <w:abstractNumId w:val="5"/>
  </w:num>
  <w:num w:numId="18" w16cid:durableId="755321772">
    <w:abstractNumId w:val="7"/>
  </w:num>
  <w:num w:numId="19" w16cid:durableId="849569083">
    <w:abstractNumId w:val="13"/>
  </w:num>
  <w:num w:numId="20" w16cid:durableId="1036392921">
    <w:abstractNumId w:val="20"/>
  </w:num>
  <w:num w:numId="21" w16cid:durableId="2003652881">
    <w:abstractNumId w:val="1"/>
  </w:num>
  <w:num w:numId="22" w16cid:durableId="1316111194">
    <w:abstractNumId w:val="19"/>
  </w:num>
  <w:num w:numId="23" w16cid:durableId="701856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D7"/>
    <w:rsid w:val="000955D7"/>
    <w:rsid w:val="001325D0"/>
    <w:rsid w:val="00235A5D"/>
    <w:rsid w:val="00292B36"/>
    <w:rsid w:val="003854A6"/>
    <w:rsid w:val="004036D3"/>
    <w:rsid w:val="00471084"/>
    <w:rsid w:val="00486DA8"/>
    <w:rsid w:val="00567579"/>
    <w:rsid w:val="006621DA"/>
    <w:rsid w:val="007E6B4F"/>
    <w:rsid w:val="007F55D4"/>
    <w:rsid w:val="00805DAA"/>
    <w:rsid w:val="0092503B"/>
    <w:rsid w:val="00A24F01"/>
    <w:rsid w:val="00A84C45"/>
    <w:rsid w:val="00B664D7"/>
    <w:rsid w:val="00B907C9"/>
    <w:rsid w:val="00B94C66"/>
    <w:rsid w:val="00C018FE"/>
    <w:rsid w:val="00C64A7D"/>
    <w:rsid w:val="00CB1FB8"/>
    <w:rsid w:val="00CB20B7"/>
    <w:rsid w:val="00CF3BCE"/>
    <w:rsid w:val="00DE3A17"/>
    <w:rsid w:val="00E26584"/>
    <w:rsid w:val="00EC54F8"/>
    <w:rsid w:val="00F254C2"/>
    <w:rsid w:val="00FA3029"/>
    <w:rsid w:val="00FD3520"/>
    <w:rsid w:val="00FF0E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CBB3471"/>
  <w15:chartTrackingRefBased/>
  <w15:docId w15:val="{66F139DC-8EF6-46B8-B8BF-13F18B76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955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955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955D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955D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955D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955D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955D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955D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955D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955D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955D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955D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955D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955D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955D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955D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955D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955D7"/>
    <w:rPr>
      <w:rFonts w:eastAsiaTheme="majorEastAsia" w:cstheme="majorBidi"/>
      <w:color w:val="272727" w:themeColor="text1" w:themeTint="D8"/>
    </w:rPr>
  </w:style>
  <w:style w:type="paragraph" w:styleId="Nzev">
    <w:name w:val="Title"/>
    <w:basedOn w:val="Normln"/>
    <w:next w:val="Normln"/>
    <w:link w:val="NzevChar"/>
    <w:uiPriority w:val="10"/>
    <w:qFormat/>
    <w:rsid w:val="00095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955D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955D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955D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955D7"/>
    <w:pPr>
      <w:spacing w:before="160"/>
      <w:jc w:val="center"/>
    </w:pPr>
    <w:rPr>
      <w:i/>
      <w:iCs/>
      <w:color w:val="404040" w:themeColor="text1" w:themeTint="BF"/>
    </w:rPr>
  </w:style>
  <w:style w:type="character" w:customStyle="1" w:styleId="CittChar">
    <w:name w:val="Citát Char"/>
    <w:basedOn w:val="Standardnpsmoodstavce"/>
    <w:link w:val="Citt"/>
    <w:uiPriority w:val="29"/>
    <w:rsid w:val="000955D7"/>
    <w:rPr>
      <w:i/>
      <w:iCs/>
      <w:color w:val="404040" w:themeColor="text1" w:themeTint="BF"/>
    </w:rPr>
  </w:style>
  <w:style w:type="paragraph" w:styleId="Odstavecseseznamem">
    <w:name w:val="List Paragraph"/>
    <w:basedOn w:val="Normln"/>
    <w:uiPriority w:val="34"/>
    <w:qFormat/>
    <w:rsid w:val="000955D7"/>
    <w:pPr>
      <w:ind w:left="720"/>
      <w:contextualSpacing/>
    </w:pPr>
  </w:style>
  <w:style w:type="character" w:styleId="Zdraznnintenzivn">
    <w:name w:val="Intense Emphasis"/>
    <w:basedOn w:val="Standardnpsmoodstavce"/>
    <w:uiPriority w:val="21"/>
    <w:qFormat/>
    <w:rsid w:val="000955D7"/>
    <w:rPr>
      <w:i/>
      <w:iCs/>
      <w:color w:val="2F5496" w:themeColor="accent1" w:themeShade="BF"/>
    </w:rPr>
  </w:style>
  <w:style w:type="paragraph" w:styleId="Vrazncitt">
    <w:name w:val="Intense Quote"/>
    <w:basedOn w:val="Normln"/>
    <w:next w:val="Normln"/>
    <w:link w:val="VrazncittChar"/>
    <w:uiPriority w:val="30"/>
    <w:qFormat/>
    <w:rsid w:val="000955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955D7"/>
    <w:rPr>
      <w:i/>
      <w:iCs/>
      <w:color w:val="2F5496" w:themeColor="accent1" w:themeShade="BF"/>
    </w:rPr>
  </w:style>
  <w:style w:type="character" w:styleId="Odkazintenzivn">
    <w:name w:val="Intense Reference"/>
    <w:basedOn w:val="Standardnpsmoodstavce"/>
    <w:uiPriority w:val="32"/>
    <w:qFormat/>
    <w:rsid w:val="000955D7"/>
    <w:rPr>
      <w:b/>
      <w:bCs/>
      <w:smallCaps/>
      <w:color w:val="2F5496" w:themeColor="accent1" w:themeShade="BF"/>
      <w:spacing w:val="5"/>
    </w:rPr>
  </w:style>
  <w:style w:type="paragraph" w:styleId="Bezmezer">
    <w:name w:val="No Spacing"/>
    <w:uiPriority w:val="1"/>
    <w:qFormat/>
    <w:rsid w:val="00A84C45"/>
    <w:pPr>
      <w:spacing w:after="0" w:line="240" w:lineRule="auto"/>
    </w:pPr>
  </w:style>
  <w:style w:type="table" w:styleId="Mkatabulky">
    <w:name w:val="Table Grid"/>
    <w:basedOn w:val="Normlntabulka"/>
    <w:uiPriority w:val="39"/>
    <w:rsid w:val="00F25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B664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kubicova@mesto-albrecht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3989</Words>
  <Characters>23540</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Ambrůz</dc:creator>
  <cp:keywords/>
  <dc:description/>
  <cp:lastModifiedBy>Kristýna Kubicová</cp:lastModifiedBy>
  <cp:revision>2</cp:revision>
  <cp:lastPrinted>2025-12-12T08:56:00Z</cp:lastPrinted>
  <dcterms:created xsi:type="dcterms:W3CDTF">2025-12-12T09:07:00Z</dcterms:created>
  <dcterms:modified xsi:type="dcterms:W3CDTF">2025-12-12T09:07:00Z</dcterms:modified>
</cp:coreProperties>
</file>